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A8" w:rsidRDefault="00BC01A8"/>
    <w:p w:rsidR="00BC01A8" w:rsidRDefault="00BC01A8">
      <w:pPr>
        <w:jc w:val="left"/>
        <w:rPr>
          <w:rFonts w:ascii="黑体" w:eastAsia="黑体" w:hAnsi="黑体" w:cs="黑体"/>
          <w:kern w:val="0"/>
          <w:sz w:val="28"/>
          <w:szCs w:val="30"/>
        </w:rPr>
      </w:pPr>
    </w:p>
    <w:p w:rsidR="00BC01A8" w:rsidRDefault="00BC01A8">
      <w:pPr>
        <w:jc w:val="center"/>
        <w:rPr>
          <w:rFonts w:ascii="方正小标宋简体" w:eastAsia="方正小标宋简体"/>
          <w:kern w:val="0"/>
          <w:sz w:val="44"/>
          <w:szCs w:val="44"/>
        </w:rPr>
      </w:pPr>
    </w:p>
    <w:p w:rsidR="00BC01A8" w:rsidRDefault="00BC01A8">
      <w:pPr>
        <w:jc w:val="center"/>
        <w:rPr>
          <w:rFonts w:ascii="方正小标宋简体" w:eastAsia="方正小标宋简体"/>
          <w:kern w:val="0"/>
          <w:sz w:val="44"/>
          <w:szCs w:val="44"/>
        </w:rPr>
      </w:pPr>
    </w:p>
    <w:p w:rsidR="00BC01A8" w:rsidRDefault="00893849">
      <w:pPr>
        <w:jc w:val="center"/>
        <w:rPr>
          <w:rFonts w:ascii="方正小标宋简体" w:eastAsia="方正小标宋简体"/>
          <w:kern w:val="0"/>
          <w:sz w:val="44"/>
          <w:szCs w:val="44"/>
        </w:rPr>
      </w:pPr>
      <w:r>
        <w:rPr>
          <w:rFonts w:ascii="方正小标宋简体" w:eastAsia="方正小标宋简体" w:hint="eastAsia"/>
          <w:kern w:val="0"/>
          <w:sz w:val="44"/>
          <w:szCs w:val="44"/>
        </w:rPr>
        <w:t>首届全国教材建设奖</w:t>
      </w:r>
    </w:p>
    <w:p w:rsidR="00BC01A8" w:rsidRDefault="00893849">
      <w:pPr>
        <w:jc w:val="center"/>
        <w:rPr>
          <w:rFonts w:ascii="方正小标宋简体" w:eastAsia="方正小标宋简体"/>
          <w:kern w:val="0"/>
          <w:sz w:val="44"/>
          <w:szCs w:val="44"/>
        </w:rPr>
      </w:pPr>
      <w:r>
        <w:rPr>
          <w:rFonts w:ascii="方正小标宋简体" w:eastAsia="方正小标宋简体" w:hint="eastAsia"/>
          <w:kern w:val="0"/>
          <w:sz w:val="44"/>
          <w:szCs w:val="44"/>
        </w:rPr>
        <w:t>全国教材建设先进个人</w:t>
      </w:r>
    </w:p>
    <w:p w:rsidR="00BC01A8" w:rsidRDefault="00893849">
      <w:pPr>
        <w:jc w:val="center"/>
        <w:rPr>
          <w:rFonts w:ascii="方正小标宋简体" w:eastAsia="方正小标宋简体"/>
          <w:kern w:val="0"/>
          <w:sz w:val="44"/>
          <w:szCs w:val="44"/>
        </w:rPr>
      </w:pPr>
      <w:r>
        <w:rPr>
          <w:rFonts w:ascii="方正小标宋简体" w:eastAsia="方正小标宋简体" w:hint="eastAsia"/>
          <w:kern w:val="0"/>
          <w:sz w:val="44"/>
          <w:szCs w:val="44"/>
        </w:rPr>
        <w:t>申报推荐评审表</w:t>
      </w:r>
    </w:p>
    <w:p w:rsidR="00BC01A8" w:rsidRDefault="00BC01A8">
      <w:pPr>
        <w:jc w:val="center"/>
        <w:rPr>
          <w:rFonts w:ascii="方正小标宋简体" w:eastAsia="方正小标宋简体"/>
          <w:kern w:val="0"/>
          <w:sz w:val="44"/>
          <w:szCs w:val="44"/>
        </w:rPr>
      </w:pPr>
    </w:p>
    <w:p w:rsidR="00BC01A8" w:rsidRDefault="00BC01A8">
      <w:pPr>
        <w:jc w:val="center"/>
        <w:rPr>
          <w:rFonts w:ascii="方正小标宋简体" w:eastAsia="方正小标宋简体"/>
          <w:kern w:val="0"/>
          <w:sz w:val="44"/>
          <w:szCs w:val="44"/>
        </w:rPr>
      </w:pPr>
    </w:p>
    <w:p w:rsidR="00BC01A8" w:rsidRDefault="00893849">
      <w:pPr>
        <w:ind w:firstLineChars="700" w:firstLine="2240"/>
        <w:jc w:val="left"/>
        <w:rPr>
          <w:rFonts w:ascii="Times New Roman" w:eastAsia="仿宋_GB2312" w:hAnsi="Times New Roman" w:cs="Times New Roman"/>
          <w:kern w:val="0"/>
          <w:sz w:val="32"/>
          <w:szCs w:val="32"/>
        </w:rPr>
      </w:pPr>
      <w:r>
        <w:rPr>
          <w:rFonts w:ascii="黑体" w:eastAsia="黑体" w:hAnsi="黑体" w:cs="黑体" w:hint="eastAsia"/>
          <w:kern w:val="0"/>
          <w:sz w:val="32"/>
          <w:szCs w:val="32"/>
        </w:rPr>
        <w:t>姓</w:t>
      </w:r>
      <w:r w:rsidR="00B00E16">
        <w:rPr>
          <w:rFonts w:ascii="黑体" w:eastAsia="黑体" w:hAnsi="黑体" w:cs="黑体" w:hint="eastAsia"/>
          <w:kern w:val="0"/>
          <w:sz w:val="32"/>
          <w:szCs w:val="32"/>
        </w:rPr>
        <w:t xml:space="preserve">    </w:t>
      </w:r>
      <w:r>
        <w:rPr>
          <w:rFonts w:ascii="黑体" w:eastAsia="黑体" w:hAnsi="黑体" w:cs="黑体" w:hint="eastAsia"/>
          <w:kern w:val="0"/>
          <w:sz w:val="32"/>
          <w:szCs w:val="32"/>
        </w:rPr>
        <w:t>名</w:t>
      </w:r>
      <w:r>
        <w:rPr>
          <w:rFonts w:ascii="Times New Roman" w:eastAsia="仿宋_GB2312" w:hAnsi="Times New Roman" w:cs="Times New Roman" w:hint="eastAsia"/>
          <w:kern w:val="0"/>
          <w:sz w:val="32"/>
          <w:szCs w:val="32"/>
        </w:rPr>
        <w:t>：</w:t>
      </w:r>
      <w:r w:rsidR="00B00E16">
        <w:rPr>
          <w:rFonts w:ascii="黑体" w:eastAsia="黑体" w:hAnsi="黑体" w:cs="黑体" w:hint="eastAsia"/>
          <w:kern w:val="0"/>
          <w:sz w:val="32"/>
          <w:szCs w:val="32"/>
          <w:u w:val="single"/>
        </w:rPr>
        <w:t xml:space="preserve">    </w:t>
      </w:r>
      <w:r w:rsidR="00F57A02">
        <w:rPr>
          <w:rFonts w:ascii="黑体" w:eastAsia="黑体" w:hAnsi="黑体" w:cs="黑体" w:hint="eastAsia"/>
          <w:kern w:val="0"/>
          <w:sz w:val="32"/>
          <w:szCs w:val="32"/>
          <w:u w:val="single"/>
        </w:rPr>
        <w:t xml:space="preserve">  </w:t>
      </w:r>
      <w:r w:rsidR="00B00E16">
        <w:rPr>
          <w:rFonts w:ascii="黑体" w:eastAsia="黑体" w:hAnsi="黑体" w:cs="黑体" w:hint="eastAsia"/>
          <w:kern w:val="0"/>
          <w:sz w:val="32"/>
          <w:szCs w:val="32"/>
          <w:u w:val="single"/>
        </w:rPr>
        <w:t xml:space="preserve">杜娟  </w:t>
      </w:r>
      <w:r w:rsidR="00F57A02">
        <w:rPr>
          <w:rFonts w:ascii="黑体" w:eastAsia="黑体" w:hAnsi="黑体" w:cs="黑体" w:hint="eastAsia"/>
          <w:kern w:val="0"/>
          <w:sz w:val="32"/>
          <w:szCs w:val="32"/>
          <w:u w:val="single"/>
        </w:rPr>
        <w:t xml:space="preserve"> </w:t>
      </w:r>
      <w:r w:rsidR="00B00E16">
        <w:rPr>
          <w:rFonts w:ascii="黑体" w:eastAsia="黑体" w:hAnsi="黑体" w:cs="黑体" w:hint="eastAsia"/>
          <w:kern w:val="0"/>
          <w:sz w:val="32"/>
          <w:szCs w:val="32"/>
          <w:u w:val="single"/>
        </w:rPr>
        <w:t xml:space="preserve">   </w:t>
      </w:r>
    </w:p>
    <w:p w:rsidR="00BC01A8" w:rsidRDefault="00893849">
      <w:pPr>
        <w:ind w:firstLineChars="700" w:firstLine="2240"/>
        <w:jc w:val="left"/>
        <w:rPr>
          <w:rFonts w:ascii="Times New Roman" w:eastAsia="仿宋_GB2312" w:hAnsi="Times New Roman" w:cs="Times New Roman"/>
          <w:kern w:val="0"/>
          <w:sz w:val="32"/>
          <w:szCs w:val="32"/>
        </w:rPr>
      </w:pPr>
      <w:r>
        <w:rPr>
          <w:rFonts w:ascii="黑体" w:eastAsia="黑体" w:hAnsi="黑体" w:cs="黑体" w:hint="eastAsia"/>
          <w:kern w:val="0"/>
          <w:sz w:val="32"/>
          <w:szCs w:val="32"/>
        </w:rPr>
        <w:t>工作单位</w:t>
      </w:r>
      <w:r>
        <w:rPr>
          <w:rFonts w:ascii="Times New Roman" w:eastAsia="仿宋_GB2312" w:hAnsi="Times New Roman" w:cs="Times New Roman" w:hint="eastAsia"/>
          <w:kern w:val="0"/>
          <w:sz w:val="32"/>
          <w:szCs w:val="32"/>
        </w:rPr>
        <w:t>：</w:t>
      </w:r>
      <w:r w:rsidR="00F57A02">
        <w:rPr>
          <w:rFonts w:ascii="黑体" w:eastAsia="黑体" w:hAnsi="黑体" w:cs="黑体" w:hint="eastAsia"/>
          <w:kern w:val="0"/>
          <w:sz w:val="32"/>
          <w:szCs w:val="32"/>
          <w:u w:val="single"/>
        </w:rPr>
        <w:t xml:space="preserve">  </w:t>
      </w:r>
      <w:r w:rsidR="00B00E16">
        <w:rPr>
          <w:rFonts w:ascii="黑体" w:eastAsia="黑体" w:hAnsi="黑体" w:cs="黑体" w:hint="eastAsia"/>
          <w:kern w:val="0"/>
          <w:sz w:val="32"/>
          <w:szCs w:val="32"/>
          <w:u w:val="single"/>
        </w:rPr>
        <w:t>长春工业大学</w:t>
      </w:r>
      <w:r w:rsidR="00F57A02">
        <w:rPr>
          <w:rFonts w:ascii="黑体" w:eastAsia="黑体" w:hAnsi="黑体" w:cs="黑体" w:hint="eastAsia"/>
          <w:kern w:val="0"/>
          <w:sz w:val="32"/>
          <w:szCs w:val="32"/>
          <w:u w:val="single"/>
        </w:rPr>
        <w:t xml:space="preserve"> </w:t>
      </w:r>
      <w:r w:rsidR="00B00E16">
        <w:rPr>
          <w:rFonts w:ascii="黑体" w:eastAsia="黑体" w:hAnsi="黑体" w:cs="黑体" w:hint="eastAsia"/>
          <w:kern w:val="0"/>
          <w:sz w:val="32"/>
          <w:szCs w:val="32"/>
          <w:u w:val="single"/>
        </w:rPr>
        <w:t xml:space="preserve"> </w:t>
      </w:r>
    </w:p>
    <w:p w:rsidR="00BC01A8" w:rsidRDefault="00893849">
      <w:pPr>
        <w:ind w:firstLineChars="700" w:firstLine="2240"/>
        <w:jc w:val="left"/>
        <w:rPr>
          <w:rFonts w:ascii="Times New Roman" w:eastAsia="仿宋_GB2312" w:hAnsi="Times New Roman" w:cs="Times New Roman"/>
          <w:kern w:val="0"/>
          <w:sz w:val="32"/>
          <w:szCs w:val="32"/>
          <w:u w:val="single"/>
        </w:rPr>
      </w:pPr>
      <w:r>
        <w:rPr>
          <w:rFonts w:ascii="黑体" w:eastAsia="黑体" w:hAnsi="黑体" w:cs="黑体" w:hint="eastAsia"/>
          <w:kern w:val="0"/>
          <w:sz w:val="32"/>
          <w:szCs w:val="32"/>
        </w:rPr>
        <w:t>所在地区（部门）</w:t>
      </w:r>
      <w:r>
        <w:rPr>
          <w:rFonts w:ascii="Times New Roman" w:eastAsia="仿宋_GB2312" w:hAnsi="Times New Roman" w:cs="Times New Roman" w:hint="eastAsia"/>
          <w:kern w:val="0"/>
          <w:sz w:val="32"/>
          <w:szCs w:val="32"/>
        </w:rPr>
        <w:t>：</w:t>
      </w:r>
      <w:r w:rsidR="00B00E16">
        <w:rPr>
          <w:rFonts w:ascii="黑体" w:eastAsia="黑体" w:hAnsi="黑体" w:cs="黑体" w:hint="eastAsia"/>
          <w:kern w:val="0"/>
          <w:sz w:val="32"/>
          <w:szCs w:val="32"/>
          <w:u w:val="single"/>
        </w:rPr>
        <w:t xml:space="preserve"> 吉林省 </w:t>
      </w:r>
    </w:p>
    <w:p w:rsidR="00BC01A8" w:rsidRDefault="00893849">
      <w:pPr>
        <w:ind w:firstLineChars="700" w:firstLine="2240"/>
        <w:jc w:val="left"/>
        <w:rPr>
          <w:rFonts w:ascii="Times New Roman" w:eastAsia="仿宋_GB2312" w:hAnsi="Times New Roman" w:cs="Times New Roman"/>
          <w:kern w:val="0"/>
          <w:sz w:val="32"/>
          <w:szCs w:val="32"/>
        </w:rPr>
      </w:pPr>
      <w:r>
        <w:rPr>
          <w:rFonts w:ascii="黑体" w:eastAsia="黑体" w:hAnsi="黑体" w:cs="黑体" w:hint="eastAsia"/>
          <w:kern w:val="0"/>
          <w:sz w:val="32"/>
          <w:szCs w:val="32"/>
        </w:rPr>
        <w:t>填报时间</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u w:val="single"/>
        </w:rPr>
        <w:t>2020</w:t>
      </w:r>
      <w:r>
        <w:rPr>
          <w:rFonts w:ascii="黑体" w:eastAsia="黑体" w:hAnsi="黑体" w:cs="黑体" w:hint="eastAsia"/>
          <w:kern w:val="0"/>
          <w:sz w:val="32"/>
          <w:szCs w:val="32"/>
        </w:rPr>
        <w:t>年</w:t>
      </w:r>
      <w:r>
        <w:rPr>
          <w:rFonts w:ascii="Times New Roman" w:eastAsia="仿宋_GB2312" w:hAnsi="Times New Roman" w:cs="Times New Roman" w:hint="eastAsia"/>
          <w:kern w:val="0"/>
          <w:sz w:val="32"/>
          <w:szCs w:val="32"/>
          <w:u w:val="single"/>
        </w:rPr>
        <w:t>11</w:t>
      </w:r>
      <w:r>
        <w:rPr>
          <w:rFonts w:ascii="黑体" w:eastAsia="黑体" w:hAnsi="黑体" w:cs="黑体" w:hint="eastAsia"/>
          <w:kern w:val="0"/>
          <w:sz w:val="32"/>
          <w:szCs w:val="32"/>
        </w:rPr>
        <w:t>月</w:t>
      </w:r>
      <w:r>
        <w:rPr>
          <w:rFonts w:ascii="Times New Roman" w:eastAsia="仿宋_GB2312" w:hAnsi="Times New Roman" w:cs="Times New Roman" w:hint="eastAsia"/>
          <w:kern w:val="0"/>
          <w:sz w:val="32"/>
          <w:szCs w:val="32"/>
          <w:u w:val="single"/>
        </w:rPr>
        <w:t>19</w:t>
      </w:r>
      <w:r>
        <w:rPr>
          <w:rFonts w:ascii="黑体" w:eastAsia="黑体" w:hAnsi="黑体" w:cs="黑体" w:hint="eastAsia"/>
          <w:kern w:val="0"/>
          <w:sz w:val="32"/>
          <w:szCs w:val="32"/>
        </w:rPr>
        <w:t>日</w:t>
      </w:r>
    </w:p>
    <w:p w:rsidR="00BC01A8" w:rsidRDefault="00BC01A8">
      <w:pPr>
        <w:ind w:firstLineChars="700" w:firstLine="2240"/>
        <w:jc w:val="left"/>
        <w:rPr>
          <w:rFonts w:ascii="Times New Roman" w:eastAsia="仿宋_GB2312" w:hAnsi="Times New Roman" w:cs="Times New Roman"/>
          <w:kern w:val="0"/>
          <w:sz w:val="32"/>
          <w:szCs w:val="32"/>
        </w:rPr>
        <w:sectPr w:rsidR="00BC01A8">
          <w:pgSz w:w="11906" w:h="16838"/>
          <w:pgMar w:top="1440" w:right="1800" w:bottom="1440" w:left="1800" w:header="851" w:footer="992" w:gutter="0"/>
          <w:pgNumType w:start="1"/>
          <w:cols w:space="425"/>
          <w:docGrid w:type="linesAndChars" w:linePitch="312"/>
        </w:sectPr>
      </w:pPr>
    </w:p>
    <w:p w:rsidR="00BC01A8" w:rsidRDefault="00893849" w:rsidP="00B00E16">
      <w:pPr>
        <w:spacing w:beforeLines="100" w:afterLines="100" w:line="520" w:lineRule="exact"/>
        <w:ind w:firstLineChars="200" w:firstLine="602"/>
        <w:jc w:val="left"/>
        <w:rPr>
          <w:rFonts w:ascii="黑体" w:eastAsia="黑体" w:hAnsi="黑体" w:cs="黑体"/>
          <w:b/>
          <w:bCs/>
          <w:kern w:val="0"/>
          <w:sz w:val="30"/>
          <w:szCs w:val="30"/>
        </w:rPr>
      </w:pPr>
      <w:r>
        <w:rPr>
          <w:rFonts w:ascii="黑体" w:eastAsia="黑体" w:hAnsi="黑体" w:cs="黑体" w:hint="eastAsia"/>
          <w:b/>
          <w:bCs/>
          <w:kern w:val="0"/>
          <w:sz w:val="30"/>
          <w:szCs w:val="30"/>
        </w:rPr>
        <w:lastRenderedPageBreak/>
        <w:t>一、基本情况</w:t>
      </w:r>
    </w:p>
    <w:tbl>
      <w:tblPr>
        <w:tblStyle w:val="a4"/>
        <w:tblW w:w="8367" w:type="dxa"/>
        <w:tblLayout w:type="fixed"/>
        <w:tblLook w:val="04A0"/>
      </w:tblPr>
      <w:tblGrid>
        <w:gridCol w:w="1516"/>
        <w:gridCol w:w="1986"/>
        <w:gridCol w:w="1421"/>
        <w:gridCol w:w="1558"/>
        <w:gridCol w:w="1886"/>
      </w:tblGrid>
      <w:tr w:rsidR="00BC01A8">
        <w:trPr>
          <w:trHeight w:val="660"/>
        </w:trPr>
        <w:tc>
          <w:tcPr>
            <w:tcW w:w="1516"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姓名</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杜娟</w:t>
            </w:r>
          </w:p>
        </w:tc>
        <w:tc>
          <w:tcPr>
            <w:tcW w:w="1421" w:type="dxa"/>
          </w:tcPr>
          <w:p w:rsidR="00BC01A8" w:rsidRDefault="00893849">
            <w:pPr>
              <w:spacing w:line="520" w:lineRule="exact"/>
              <w:jc w:val="distribute"/>
              <w:rPr>
                <w:rFonts w:ascii="黑体" w:eastAsia="黑体" w:hAnsi="黑体" w:cs="黑体"/>
                <w:kern w:val="0"/>
                <w:sz w:val="30"/>
                <w:szCs w:val="30"/>
              </w:rPr>
            </w:pPr>
            <w:r>
              <w:rPr>
                <w:rFonts w:ascii="黑体" w:eastAsia="黑体" w:hAnsi="黑体" w:cs="黑体"/>
                <w:kern w:val="0"/>
                <w:sz w:val="30"/>
                <w:szCs w:val="30"/>
              </w:rPr>
              <w:t>性别</w:t>
            </w:r>
          </w:p>
        </w:tc>
        <w:tc>
          <w:tcPr>
            <w:tcW w:w="1558"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女</w:t>
            </w:r>
          </w:p>
        </w:tc>
        <w:tc>
          <w:tcPr>
            <w:tcW w:w="1886" w:type="dxa"/>
            <w:vMerge w:val="restart"/>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noProof/>
                <w:kern w:val="0"/>
                <w:sz w:val="24"/>
                <w:szCs w:val="24"/>
              </w:rPr>
              <w:drawing>
                <wp:inline distT="0" distB="0" distL="114300" distR="114300">
                  <wp:extent cx="1056640" cy="1529715"/>
                  <wp:effectExtent l="0" t="0" r="10160" b="13335"/>
                  <wp:docPr id="1" name="图片 1" descr="常用照片-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常用照片-白底"/>
                          <pic:cNvPicPr>
                            <a:picLocks noChangeAspect="1"/>
                          </pic:cNvPicPr>
                        </pic:nvPicPr>
                        <pic:blipFill>
                          <a:blip r:embed="rId7" cstate="print"/>
                          <a:stretch>
                            <a:fillRect/>
                          </a:stretch>
                        </pic:blipFill>
                        <pic:spPr>
                          <a:xfrm>
                            <a:off x="0" y="0"/>
                            <a:ext cx="1056640" cy="1529715"/>
                          </a:xfrm>
                          <a:prstGeom prst="rect">
                            <a:avLst/>
                          </a:prstGeom>
                        </pic:spPr>
                      </pic:pic>
                    </a:graphicData>
                  </a:graphic>
                </wp:inline>
              </w:drawing>
            </w:r>
          </w:p>
        </w:tc>
      </w:tr>
      <w:tr w:rsidR="00BC01A8">
        <w:trPr>
          <w:trHeight w:val="625"/>
        </w:trPr>
        <w:tc>
          <w:tcPr>
            <w:tcW w:w="1516"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民族</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汉族</w:t>
            </w:r>
          </w:p>
        </w:tc>
        <w:tc>
          <w:tcPr>
            <w:tcW w:w="1421"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出生日期</w:t>
            </w:r>
          </w:p>
        </w:tc>
        <w:tc>
          <w:tcPr>
            <w:tcW w:w="1558"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1971.8</w:t>
            </w:r>
          </w:p>
        </w:tc>
        <w:tc>
          <w:tcPr>
            <w:tcW w:w="1886" w:type="dxa"/>
            <w:vMerge/>
            <w:vAlign w:val="center"/>
          </w:tcPr>
          <w:p w:rsidR="00BC01A8" w:rsidRDefault="00BC01A8">
            <w:pPr>
              <w:jc w:val="center"/>
              <w:rPr>
                <w:rFonts w:ascii="Times New Roman" w:eastAsia="仿宋_GB2312" w:hAnsi="Times New Roman" w:cs="Times New Roman"/>
                <w:kern w:val="0"/>
                <w:sz w:val="24"/>
                <w:szCs w:val="24"/>
              </w:rPr>
            </w:pPr>
          </w:p>
        </w:tc>
      </w:tr>
      <w:tr w:rsidR="00BC01A8">
        <w:trPr>
          <w:trHeight w:val="625"/>
        </w:trPr>
        <w:tc>
          <w:tcPr>
            <w:tcW w:w="1516"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籍贯</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吉林省扶余县</w:t>
            </w:r>
          </w:p>
        </w:tc>
        <w:tc>
          <w:tcPr>
            <w:tcW w:w="1421"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户籍地</w:t>
            </w:r>
          </w:p>
        </w:tc>
        <w:tc>
          <w:tcPr>
            <w:tcW w:w="1558"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长春市</w:t>
            </w:r>
          </w:p>
        </w:tc>
        <w:tc>
          <w:tcPr>
            <w:tcW w:w="1886" w:type="dxa"/>
            <w:vMerge/>
            <w:vAlign w:val="center"/>
          </w:tcPr>
          <w:p w:rsidR="00BC01A8" w:rsidRDefault="00BC01A8">
            <w:pPr>
              <w:jc w:val="center"/>
              <w:rPr>
                <w:rFonts w:ascii="Times New Roman" w:eastAsia="仿宋_GB2312" w:hAnsi="Times New Roman" w:cs="Times New Roman"/>
                <w:kern w:val="0"/>
                <w:sz w:val="24"/>
                <w:szCs w:val="24"/>
              </w:rPr>
            </w:pPr>
          </w:p>
        </w:tc>
      </w:tr>
      <w:tr w:rsidR="00BC01A8">
        <w:trPr>
          <w:trHeight w:val="637"/>
        </w:trPr>
        <w:tc>
          <w:tcPr>
            <w:tcW w:w="1516" w:type="dxa"/>
          </w:tcPr>
          <w:p w:rsidR="00BC01A8" w:rsidRDefault="00893849">
            <w:pPr>
              <w:spacing w:line="520" w:lineRule="exact"/>
              <w:jc w:val="left"/>
              <w:rPr>
                <w:rFonts w:ascii="仿宋_GB2312" w:eastAsia="仿宋_GB2312" w:hAnsi="华文仿宋"/>
                <w:kern w:val="0"/>
                <w:sz w:val="30"/>
                <w:szCs w:val="30"/>
              </w:rPr>
            </w:pPr>
            <w:r>
              <w:rPr>
                <w:rFonts w:ascii="黑体" w:eastAsia="黑体" w:hAnsi="黑体" w:cs="黑体"/>
                <w:kern w:val="0"/>
                <w:sz w:val="30"/>
                <w:szCs w:val="30"/>
              </w:rPr>
              <w:t>政治面貌</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无党派代表人士</w:t>
            </w:r>
          </w:p>
        </w:tc>
        <w:tc>
          <w:tcPr>
            <w:tcW w:w="1421" w:type="dxa"/>
          </w:tcPr>
          <w:p w:rsidR="00BC01A8" w:rsidRDefault="00893849">
            <w:pPr>
              <w:spacing w:line="520" w:lineRule="exact"/>
              <w:jc w:val="center"/>
              <w:rPr>
                <w:rFonts w:ascii="仿宋_GB2312" w:eastAsia="仿宋_GB2312" w:hAnsi="华文仿宋"/>
                <w:kern w:val="0"/>
                <w:sz w:val="30"/>
                <w:szCs w:val="30"/>
              </w:rPr>
            </w:pPr>
            <w:r>
              <w:rPr>
                <w:rFonts w:ascii="黑体" w:eastAsia="黑体" w:hAnsi="黑体" w:cs="黑体"/>
                <w:kern w:val="0"/>
                <w:sz w:val="30"/>
                <w:szCs w:val="30"/>
              </w:rPr>
              <w:t>是否在职</w:t>
            </w:r>
          </w:p>
        </w:tc>
        <w:tc>
          <w:tcPr>
            <w:tcW w:w="1558"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sym w:font="Wingdings" w:char="00FE"/>
            </w:r>
            <w:r>
              <w:rPr>
                <w:rFonts w:ascii="Times New Roman" w:eastAsia="仿宋_GB2312" w:hAnsi="Times New Roman" w:cs="Times New Roman" w:hint="eastAsia"/>
                <w:kern w:val="0"/>
                <w:sz w:val="24"/>
                <w:szCs w:val="24"/>
              </w:rPr>
              <w:t>是</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sym w:font="Wingdings" w:char="00A8"/>
            </w:r>
            <w:r>
              <w:rPr>
                <w:rFonts w:ascii="Times New Roman" w:eastAsia="仿宋_GB2312" w:hAnsi="Times New Roman" w:cs="Times New Roman" w:hint="eastAsia"/>
                <w:kern w:val="0"/>
                <w:sz w:val="24"/>
                <w:szCs w:val="24"/>
              </w:rPr>
              <w:t>否</w:t>
            </w:r>
          </w:p>
        </w:tc>
        <w:tc>
          <w:tcPr>
            <w:tcW w:w="1886" w:type="dxa"/>
            <w:vMerge/>
            <w:vAlign w:val="center"/>
          </w:tcPr>
          <w:p w:rsidR="00BC01A8" w:rsidRDefault="00BC01A8">
            <w:pPr>
              <w:jc w:val="center"/>
              <w:rPr>
                <w:rFonts w:ascii="Times New Roman" w:eastAsia="仿宋_GB2312" w:hAnsi="Times New Roman" w:cs="Times New Roman"/>
                <w:kern w:val="0"/>
                <w:sz w:val="24"/>
                <w:szCs w:val="24"/>
              </w:rPr>
            </w:pPr>
          </w:p>
        </w:tc>
      </w:tr>
      <w:tr w:rsidR="00BC01A8">
        <w:trPr>
          <w:trHeight w:val="683"/>
        </w:trPr>
        <w:tc>
          <w:tcPr>
            <w:tcW w:w="1516"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健康状况</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健康</w:t>
            </w:r>
          </w:p>
        </w:tc>
        <w:tc>
          <w:tcPr>
            <w:tcW w:w="1421"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个人身份</w:t>
            </w:r>
          </w:p>
        </w:tc>
        <w:tc>
          <w:tcPr>
            <w:tcW w:w="3444" w:type="dxa"/>
            <w:gridSpan w:val="2"/>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教师</w:t>
            </w:r>
          </w:p>
        </w:tc>
      </w:tr>
      <w:tr w:rsidR="00BC01A8">
        <w:trPr>
          <w:trHeight w:val="672"/>
        </w:trPr>
        <w:tc>
          <w:tcPr>
            <w:tcW w:w="1516"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最高学历</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研究生</w:t>
            </w:r>
          </w:p>
        </w:tc>
        <w:tc>
          <w:tcPr>
            <w:tcW w:w="1421"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最高学位</w:t>
            </w:r>
          </w:p>
        </w:tc>
        <w:tc>
          <w:tcPr>
            <w:tcW w:w="3444" w:type="dxa"/>
            <w:gridSpan w:val="2"/>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博士</w:t>
            </w:r>
          </w:p>
        </w:tc>
      </w:tr>
      <w:tr w:rsidR="00BC01A8">
        <w:tc>
          <w:tcPr>
            <w:tcW w:w="1516"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何时参加工作</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1994.7</w:t>
            </w:r>
          </w:p>
        </w:tc>
        <w:tc>
          <w:tcPr>
            <w:tcW w:w="1421" w:type="dxa"/>
          </w:tcPr>
          <w:p w:rsidR="00BC01A8" w:rsidRDefault="00893849">
            <w:pPr>
              <w:spacing w:line="520" w:lineRule="exact"/>
              <w:jc w:val="distribute"/>
              <w:rPr>
                <w:rFonts w:ascii="黑体" w:eastAsia="黑体" w:hAnsi="黑体" w:cs="黑体"/>
                <w:kern w:val="0"/>
                <w:sz w:val="30"/>
                <w:szCs w:val="30"/>
              </w:rPr>
            </w:pPr>
            <w:r>
              <w:rPr>
                <w:rFonts w:ascii="黑体" w:eastAsia="黑体" w:hAnsi="黑体" w:cs="黑体"/>
                <w:kern w:val="0"/>
                <w:sz w:val="30"/>
                <w:szCs w:val="30"/>
              </w:rPr>
              <w:t>从事教材</w:t>
            </w:r>
          </w:p>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工作时间</w:t>
            </w:r>
          </w:p>
        </w:tc>
        <w:tc>
          <w:tcPr>
            <w:tcW w:w="3444" w:type="dxa"/>
            <w:gridSpan w:val="2"/>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2002.1</w:t>
            </w:r>
          </w:p>
        </w:tc>
      </w:tr>
      <w:tr w:rsidR="00BC01A8">
        <w:trPr>
          <w:trHeight w:val="1152"/>
        </w:trPr>
        <w:tc>
          <w:tcPr>
            <w:tcW w:w="1516" w:type="dxa"/>
            <w:vAlign w:val="center"/>
          </w:tcPr>
          <w:p w:rsidR="00BC01A8" w:rsidRDefault="00893849">
            <w:pPr>
              <w:spacing w:line="520" w:lineRule="exact"/>
              <w:jc w:val="center"/>
              <w:rPr>
                <w:rFonts w:ascii="仿宋_GB2312" w:eastAsia="仿宋_GB2312" w:hAnsi="华文仿宋"/>
                <w:kern w:val="0"/>
                <w:sz w:val="30"/>
                <w:szCs w:val="30"/>
              </w:rPr>
            </w:pPr>
            <w:r>
              <w:rPr>
                <w:rFonts w:ascii="黑体" w:eastAsia="黑体" w:hAnsi="黑体" w:cs="黑体"/>
                <w:kern w:val="0"/>
                <w:sz w:val="28"/>
                <w:szCs w:val="30"/>
              </w:rPr>
              <w:t>工作类别</w:t>
            </w:r>
          </w:p>
        </w:tc>
        <w:tc>
          <w:tcPr>
            <w:tcW w:w="6851" w:type="dxa"/>
            <w:gridSpan w:val="4"/>
            <w:vAlign w:val="center"/>
          </w:tcPr>
          <w:p w:rsidR="00BC01A8" w:rsidRDefault="00893849">
            <w:pPr>
              <w:rPr>
                <w:rFonts w:ascii="仿宋_GB2312" w:eastAsia="仿宋_GB2312" w:hAnsi="华文仿宋"/>
                <w:kern w:val="0"/>
                <w:sz w:val="24"/>
                <w:szCs w:val="24"/>
              </w:rPr>
            </w:pPr>
            <w:r>
              <w:rPr>
                <w:rFonts w:ascii="仿宋_GB2312" w:eastAsia="仿宋_GB2312" w:hAnsi="华文仿宋"/>
                <w:kern w:val="0"/>
                <w:sz w:val="24"/>
                <w:szCs w:val="24"/>
              </w:rPr>
              <w:sym w:font="Wingdings" w:char="00A8"/>
            </w:r>
            <w:r>
              <w:rPr>
                <w:rFonts w:ascii="仿宋_GB2312" w:eastAsia="仿宋_GB2312" w:hAnsi="华文仿宋"/>
                <w:kern w:val="0"/>
                <w:sz w:val="24"/>
                <w:szCs w:val="24"/>
              </w:rPr>
              <w:t>教材研究</w:t>
            </w:r>
            <w:r>
              <w:rPr>
                <w:rFonts w:ascii="仿宋_GB2312" w:eastAsia="仿宋_GB2312" w:hAnsi="华文仿宋"/>
                <w:kern w:val="0"/>
                <w:sz w:val="24"/>
                <w:szCs w:val="24"/>
              </w:rPr>
              <w:t xml:space="preserve">       </w:t>
            </w:r>
            <w:r>
              <w:rPr>
                <w:rFonts w:ascii="仿宋_GB2312" w:eastAsia="仿宋_GB2312" w:hAnsi="华文仿宋"/>
                <w:kern w:val="0"/>
                <w:sz w:val="24"/>
                <w:szCs w:val="24"/>
              </w:rPr>
              <w:sym w:font="Wingdings" w:char="00FE"/>
            </w:r>
            <w:r>
              <w:rPr>
                <w:rFonts w:ascii="仿宋_GB2312" w:eastAsia="仿宋_GB2312" w:hAnsi="华文仿宋"/>
                <w:kern w:val="0"/>
                <w:sz w:val="24"/>
                <w:szCs w:val="24"/>
              </w:rPr>
              <w:t>教材编写</w:t>
            </w:r>
            <w:r>
              <w:rPr>
                <w:rFonts w:ascii="仿宋_GB2312" w:eastAsia="仿宋_GB2312" w:hAnsi="华文仿宋"/>
                <w:kern w:val="0"/>
                <w:sz w:val="24"/>
                <w:szCs w:val="24"/>
              </w:rPr>
              <w:t xml:space="preserve">        </w:t>
            </w:r>
            <w:r>
              <w:rPr>
                <w:rFonts w:ascii="仿宋_GB2312" w:eastAsia="仿宋_GB2312" w:hAnsi="华文仿宋"/>
                <w:kern w:val="0"/>
                <w:sz w:val="24"/>
                <w:szCs w:val="24"/>
              </w:rPr>
              <w:sym w:font="Wingdings" w:char="00FE"/>
            </w:r>
            <w:r>
              <w:rPr>
                <w:rFonts w:ascii="仿宋_GB2312" w:eastAsia="仿宋_GB2312" w:hAnsi="华文仿宋"/>
                <w:kern w:val="0"/>
                <w:sz w:val="24"/>
                <w:szCs w:val="24"/>
              </w:rPr>
              <w:t>教材审核</w:t>
            </w:r>
          </w:p>
          <w:p w:rsidR="00BC01A8" w:rsidRDefault="00893849">
            <w:pPr>
              <w:spacing w:line="520" w:lineRule="exact"/>
              <w:rPr>
                <w:rFonts w:ascii="仿宋_GB2312" w:eastAsia="仿宋_GB2312" w:hAnsi="华文仿宋"/>
                <w:kern w:val="0"/>
                <w:sz w:val="30"/>
                <w:szCs w:val="30"/>
              </w:rPr>
            </w:pPr>
            <w:r>
              <w:rPr>
                <w:rFonts w:ascii="仿宋_GB2312" w:eastAsia="仿宋_GB2312" w:hAnsi="华文仿宋"/>
                <w:kern w:val="0"/>
                <w:sz w:val="24"/>
                <w:szCs w:val="24"/>
              </w:rPr>
              <w:sym w:font="Wingdings" w:char="00A8"/>
            </w:r>
            <w:r>
              <w:rPr>
                <w:rFonts w:ascii="仿宋_GB2312" w:eastAsia="仿宋_GB2312" w:hAnsi="华文仿宋"/>
                <w:kern w:val="0"/>
                <w:sz w:val="24"/>
                <w:szCs w:val="24"/>
              </w:rPr>
              <w:t>教材出版发行</w:t>
            </w:r>
            <w:r>
              <w:rPr>
                <w:rFonts w:ascii="仿宋_GB2312" w:eastAsia="仿宋_GB2312" w:hAnsi="华文仿宋"/>
                <w:kern w:val="0"/>
                <w:sz w:val="24"/>
                <w:szCs w:val="24"/>
              </w:rPr>
              <w:t xml:space="preserve">   </w:t>
            </w:r>
            <w:r>
              <w:rPr>
                <w:rFonts w:ascii="仿宋_GB2312" w:eastAsia="仿宋_GB2312" w:hAnsi="华文仿宋"/>
                <w:kern w:val="0"/>
                <w:sz w:val="24"/>
                <w:szCs w:val="24"/>
              </w:rPr>
              <w:sym w:font="Wingdings" w:char="00FE"/>
            </w:r>
            <w:r>
              <w:rPr>
                <w:rFonts w:ascii="仿宋_GB2312" w:eastAsia="仿宋_GB2312" w:hAnsi="华文仿宋"/>
                <w:kern w:val="0"/>
                <w:sz w:val="24"/>
                <w:szCs w:val="24"/>
              </w:rPr>
              <w:t>教材管理</w:t>
            </w:r>
          </w:p>
        </w:tc>
      </w:tr>
      <w:tr w:rsidR="00BC01A8">
        <w:trPr>
          <w:trHeight w:val="750"/>
        </w:trPr>
        <w:tc>
          <w:tcPr>
            <w:tcW w:w="1516"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工作单位</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长春工业大学</w:t>
            </w:r>
          </w:p>
        </w:tc>
        <w:tc>
          <w:tcPr>
            <w:tcW w:w="1421" w:type="dxa"/>
          </w:tcPr>
          <w:p w:rsidR="00BC01A8" w:rsidRDefault="00893849">
            <w:pPr>
              <w:spacing w:line="520" w:lineRule="exact"/>
              <w:jc w:val="distribute"/>
              <w:rPr>
                <w:rFonts w:ascii="仿宋_GB2312" w:eastAsia="仿宋_GB2312" w:hAnsi="华文仿宋"/>
                <w:kern w:val="0"/>
                <w:sz w:val="30"/>
                <w:szCs w:val="30"/>
              </w:rPr>
            </w:pPr>
            <w:r>
              <w:rPr>
                <w:rFonts w:ascii="黑体" w:eastAsia="黑体" w:hAnsi="黑体" w:cs="黑体"/>
                <w:kern w:val="0"/>
                <w:sz w:val="30"/>
                <w:szCs w:val="30"/>
              </w:rPr>
              <w:t>职务</w:t>
            </w:r>
          </w:p>
        </w:tc>
        <w:tc>
          <w:tcPr>
            <w:tcW w:w="3444" w:type="dxa"/>
            <w:gridSpan w:val="2"/>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招办主任兼教务处副处长</w:t>
            </w:r>
          </w:p>
        </w:tc>
      </w:tr>
      <w:tr w:rsidR="00BC01A8">
        <w:trPr>
          <w:trHeight w:val="710"/>
        </w:trPr>
        <w:tc>
          <w:tcPr>
            <w:tcW w:w="1516" w:type="dxa"/>
          </w:tcPr>
          <w:p w:rsidR="00BC01A8" w:rsidRDefault="00893849">
            <w:pPr>
              <w:spacing w:line="520" w:lineRule="exact"/>
              <w:jc w:val="distribute"/>
              <w:rPr>
                <w:rFonts w:ascii="黑体" w:eastAsia="黑体" w:hAnsi="黑体" w:cs="黑体"/>
                <w:kern w:val="0"/>
                <w:sz w:val="30"/>
                <w:szCs w:val="30"/>
              </w:rPr>
            </w:pPr>
            <w:r>
              <w:rPr>
                <w:rFonts w:ascii="黑体" w:eastAsia="黑体" w:hAnsi="黑体" w:cs="黑体"/>
                <w:kern w:val="0"/>
                <w:sz w:val="30"/>
                <w:szCs w:val="30"/>
              </w:rPr>
              <w:t>职称</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教授</w:t>
            </w:r>
          </w:p>
        </w:tc>
        <w:tc>
          <w:tcPr>
            <w:tcW w:w="1421" w:type="dxa"/>
            <w:vAlign w:val="center"/>
          </w:tcPr>
          <w:p w:rsidR="00BC01A8" w:rsidRDefault="00893849">
            <w:pPr>
              <w:spacing w:line="520" w:lineRule="exact"/>
              <w:jc w:val="distribute"/>
              <w:rPr>
                <w:rFonts w:ascii="黑体" w:eastAsia="黑体" w:hAnsi="黑体" w:cs="黑体"/>
                <w:kern w:val="0"/>
                <w:sz w:val="30"/>
                <w:szCs w:val="30"/>
              </w:rPr>
            </w:pPr>
            <w:r>
              <w:rPr>
                <w:rFonts w:ascii="黑体" w:eastAsia="黑体" w:hAnsi="黑体" w:cs="黑体"/>
                <w:kern w:val="0"/>
                <w:sz w:val="30"/>
                <w:szCs w:val="30"/>
              </w:rPr>
              <w:t>行政级别</w:t>
            </w:r>
          </w:p>
        </w:tc>
        <w:tc>
          <w:tcPr>
            <w:tcW w:w="3444" w:type="dxa"/>
            <w:gridSpan w:val="2"/>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正处级</w:t>
            </w:r>
          </w:p>
        </w:tc>
      </w:tr>
      <w:tr w:rsidR="00BC01A8">
        <w:trPr>
          <w:trHeight w:val="705"/>
        </w:trPr>
        <w:tc>
          <w:tcPr>
            <w:tcW w:w="1516" w:type="dxa"/>
          </w:tcPr>
          <w:p w:rsidR="00BC01A8" w:rsidRDefault="00893849">
            <w:pPr>
              <w:adjustRightInd w:val="0"/>
              <w:spacing w:line="520" w:lineRule="exact"/>
              <w:jc w:val="distribute"/>
              <w:rPr>
                <w:rFonts w:ascii="黑体" w:eastAsia="黑体" w:hAnsi="黑体" w:cs="黑体"/>
                <w:kern w:val="0"/>
                <w:sz w:val="30"/>
                <w:szCs w:val="30"/>
              </w:rPr>
            </w:pPr>
            <w:r>
              <w:rPr>
                <w:rFonts w:ascii="黑体" w:eastAsia="黑体" w:hAnsi="黑体" w:cs="黑体"/>
                <w:kern w:val="0"/>
                <w:sz w:val="30"/>
                <w:szCs w:val="30"/>
              </w:rPr>
              <w:t>专业或</w:t>
            </w:r>
          </w:p>
          <w:p w:rsidR="00BC01A8" w:rsidRDefault="00893849">
            <w:pPr>
              <w:spacing w:line="520" w:lineRule="exact"/>
              <w:jc w:val="distribute"/>
              <w:rPr>
                <w:rFonts w:ascii="黑体" w:eastAsia="黑体" w:hAnsi="黑体" w:cs="黑体"/>
                <w:kern w:val="0"/>
                <w:sz w:val="30"/>
                <w:szCs w:val="30"/>
              </w:rPr>
            </w:pPr>
            <w:r>
              <w:rPr>
                <w:rFonts w:ascii="黑体" w:eastAsia="黑体" w:hAnsi="黑体" w:cs="黑体"/>
                <w:kern w:val="0"/>
                <w:sz w:val="30"/>
                <w:szCs w:val="30"/>
              </w:rPr>
              <w:t>专长</w:t>
            </w:r>
          </w:p>
        </w:tc>
        <w:tc>
          <w:tcPr>
            <w:tcW w:w="1986" w:type="dxa"/>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管理学</w:t>
            </w:r>
          </w:p>
        </w:tc>
        <w:tc>
          <w:tcPr>
            <w:tcW w:w="1421" w:type="dxa"/>
          </w:tcPr>
          <w:p w:rsidR="00BC01A8" w:rsidRDefault="00893849">
            <w:pPr>
              <w:spacing w:line="520" w:lineRule="exact"/>
              <w:jc w:val="distribute"/>
              <w:rPr>
                <w:rFonts w:ascii="黑体" w:eastAsia="黑体" w:hAnsi="黑体" w:cs="黑体"/>
                <w:kern w:val="0"/>
                <w:sz w:val="30"/>
                <w:szCs w:val="30"/>
              </w:rPr>
            </w:pPr>
            <w:r>
              <w:rPr>
                <w:rFonts w:ascii="黑体" w:eastAsia="黑体" w:hAnsi="黑体" w:cs="黑体"/>
                <w:kern w:val="0"/>
                <w:sz w:val="30"/>
                <w:szCs w:val="30"/>
              </w:rPr>
              <w:t>主要兼任</w:t>
            </w:r>
          </w:p>
          <w:p w:rsidR="00BC01A8" w:rsidRDefault="00893849">
            <w:pPr>
              <w:spacing w:line="520" w:lineRule="exact"/>
              <w:jc w:val="distribute"/>
              <w:rPr>
                <w:rFonts w:ascii="黑体" w:eastAsia="黑体" w:hAnsi="黑体" w:cs="黑体"/>
                <w:kern w:val="0"/>
                <w:sz w:val="30"/>
                <w:szCs w:val="30"/>
              </w:rPr>
            </w:pPr>
            <w:r>
              <w:rPr>
                <w:rFonts w:ascii="黑体" w:eastAsia="黑体" w:hAnsi="黑体" w:cs="黑体"/>
                <w:kern w:val="0"/>
                <w:sz w:val="30"/>
                <w:szCs w:val="30"/>
              </w:rPr>
              <w:t>职务</w:t>
            </w:r>
          </w:p>
        </w:tc>
        <w:tc>
          <w:tcPr>
            <w:tcW w:w="3444" w:type="dxa"/>
            <w:gridSpan w:val="2"/>
            <w:vAlign w:val="center"/>
          </w:tcPr>
          <w:p w:rsidR="00BC01A8" w:rsidRDefault="00893849">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长春市政协经济委副主任</w:t>
            </w:r>
          </w:p>
        </w:tc>
      </w:tr>
    </w:tbl>
    <w:p w:rsidR="00CA0EB9" w:rsidRDefault="00CA0EB9" w:rsidP="00B00E16">
      <w:pPr>
        <w:spacing w:beforeLines="100" w:afterLines="100" w:line="520" w:lineRule="exact"/>
        <w:ind w:firstLineChars="200" w:firstLine="600"/>
        <w:jc w:val="left"/>
        <w:rPr>
          <w:rFonts w:ascii="黑体" w:eastAsia="黑体" w:hAnsi="黑体" w:cs="黑体" w:hint="eastAsia"/>
          <w:kern w:val="0"/>
          <w:sz w:val="30"/>
          <w:szCs w:val="30"/>
        </w:rPr>
      </w:pPr>
    </w:p>
    <w:p w:rsidR="00BC01A8" w:rsidRDefault="00893849" w:rsidP="00B00E16">
      <w:pPr>
        <w:spacing w:beforeLines="100" w:afterLines="100" w:line="520" w:lineRule="exact"/>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二、主要事迹</w:t>
      </w:r>
    </w:p>
    <w:p w:rsidR="00BC01A8" w:rsidRDefault="00893849">
      <w:pPr>
        <w:spacing w:line="500" w:lineRule="exact"/>
        <w:ind w:firstLineChars="200" w:firstLine="562"/>
        <w:jc w:val="left"/>
        <w:rPr>
          <w:rFonts w:ascii="Times New Roman" w:eastAsia="仿宋_GB2312" w:hAnsi="Times New Roman" w:cs="Times New Roman"/>
          <w:b/>
          <w:bCs/>
          <w:kern w:val="0"/>
          <w:sz w:val="28"/>
          <w:szCs w:val="28"/>
        </w:rPr>
      </w:pPr>
      <w:r>
        <w:rPr>
          <w:rFonts w:ascii="Times New Roman" w:eastAsia="仿宋_GB2312" w:hAnsi="Times New Roman" w:cs="Times New Roman" w:hint="eastAsia"/>
          <w:b/>
          <w:bCs/>
          <w:kern w:val="0"/>
          <w:sz w:val="28"/>
          <w:szCs w:val="28"/>
        </w:rPr>
        <w:t>（一）教材管理工作扎实有序</w:t>
      </w:r>
    </w:p>
    <w:p w:rsidR="00BC01A8" w:rsidRDefault="00893849">
      <w:pPr>
        <w:spacing w:line="500" w:lineRule="exac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杜娟在长春工业大学教务处分管教材管理工作中，注重落实党管教材政策，层层压实责任，</w:t>
      </w:r>
      <w:r w:rsidR="00311A0F">
        <w:rPr>
          <w:rFonts w:ascii="Times New Roman" w:eastAsia="仿宋_GB2312" w:hAnsi="Times New Roman" w:cs="Times New Roman" w:hint="eastAsia"/>
          <w:kern w:val="0"/>
          <w:sz w:val="24"/>
          <w:szCs w:val="24"/>
        </w:rPr>
        <w:t>工作开展扎实有序。</w:t>
      </w:r>
      <w:r>
        <w:rPr>
          <w:rFonts w:ascii="Times New Roman" w:eastAsia="仿宋_GB2312" w:hAnsi="Times New Roman" w:cs="Times New Roman" w:hint="eastAsia"/>
          <w:kern w:val="0"/>
          <w:sz w:val="24"/>
          <w:szCs w:val="24"/>
        </w:rPr>
        <w:t>按照教</w:t>
      </w:r>
      <w:r w:rsidR="00311A0F">
        <w:rPr>
          <w:rFonts w:ascii="Times New Roman" w:eastAsia="仿宋_GB2312" w:hAnsi="Times New Roman" w:cs="Times New Roman" w:hint="eastAsia"/>
          <w:kern w:val="0"/>
          <w:sz w:val="24"/>
          <w:szCs w:val="24"/>
        </w:rPr>
        <w:t>育部“凡编必审”“凡选必审”“管建结合”的要求，先后组织起草</w:t>
      </w:r>
      <w:r>
        <w:rPr>
          <w:rFonts w:ascii="Times New Roman" w:eastAsia="仿宋_GB2312" w:hAnsi="Times New Roman" w:cs="Times New Roman" w:hint="eastAsia"/>
          <w:kern w:val="0"/>
          <w:sz w:val="24"/>
          <w:szCs w:val="24"/>
        </w:rPr>
        <w:t>了《长春工业大学教材管理办法》等</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份文件，</w:t>
      </w:r>
      <w:r>
        <w:rPr>
          <w:rFonts w:ascii="Times New Roman" w:eastAsia="仿宋_GB2312" w:hAnsi="Times New Roman" w:cs="Times New Roman" w:hint="eastAsia"/>
          <w:kern w:val="0"/>
          <w:sz w:val="24"/>
          <w:szCs w:val="24"/>
        </w:rPr>
        <w:lastRenderedPageBreak/>
        <w:t>明确了学校教材建设的组织职责、选用过程、审核流程等，从教材管理对象、管理范围、管理内容、管理原则和管理方法等多角度规范了学校教材管理工作。</w:t>
      </w:r>
    </w:p>
    <w:p w:rsidR="00BC01A8" w:rsidRDefault="00893849">
      <w:pPr>
        <w:spacing w:line="500" w:lineRule="exact"/>
        <w:ind w:firstLineChars="200" w:firstLine="480"/>
        <w:jc w:val="left"/>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在教育部、吉林省教育厅教材专项工作中表现突出。能够及时按照相关要求制定学校教材专项工作方案，系统梳理全校开设课程、总结教材使用情况，展开了全方位、多层次、无死角的教材专项工作，得到</w:t>
      </w:r>
      <w:r>
        <w:rPr>
          <w:rFonts w:ascii="Times New Roman" w:eastAsia="仿宋_GB2312" w:hAnsi="Times New Roman" w:cs="Times New Roman" w:hint="eastAsia"/>
          <w:kern w:val="0"/>
          <w:sz w:val="24"/>
          <w:szCs w:val="24"/>
        </w:rPr>
        <w:t>了入校专家的认可。撰写</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份专项工作报告，内容丰富、资料翔实、建议中肯，得到了兄弟院校的认可。</w:t>
      </w:r>
    </w:p>
    <w:p w:rsidR="008B5DC5" w:rsidRDefault="008B5DC5">
      <w:pPr>
        <w:spacing w:line="500" w:lineRule="exac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在教育部《习近平总书记教育重要论述讲义》使用培训会的组织管理中，勇于担当</w:t>
      </w:r>
      <w:r w:rsidR="00A444F8">
        <w:rPr>
          <w:rFonts w:ascii="Times New Roman" w:eastAsia="仿宋_GB2312" w:hAnsi="Times New Roman" w:cs="Times New Roman" w:hint="eastAsia"/>
          <w:kern w:val="0"/>
          <w:sz w:val="24"/>
          <w:szCs w:val="24"/>
        </w:rPr>
        <w:t>、科学决策，从报名管理、会场安排、系统调试、现场管理、汇总上报等多方面踏实推进、认真落实，保障了培训工作的顺利开展。</w:t>
      </w:r>
    </w:p>
    <w:p w:rsidR="00BC01A8" w:rsidRDefault="00893849">
      <w:pPr>
        <w:spacing w:line="500" w:lineRule="exact"/>
        <w:ind w:firstLineChars="200" w:firstLine="562"/>
        <w:jc w:val="left"/>
        <w:rPr>
          <w:rFonts w:ascii="Times New Roman" w:eastAsia="仿宋_GB2312" w:hAnsi="Times New Roman" w:cs="Times New Roman"/>
          <w:b/>
          <w:bCs/>
          <w:kern w:val="0"/>
          <w:sz w:val="28"/>
          <w:szCs w:val="28"/>
        </w:rPr>
      </w:pPr>
      <w:r>
        <w:rPr>
          <w:rFonts w:ascii="Times New Roman" w:eastAsia="仿宋_GB2312" w:hAnsi="Times New Roman" w:cs="Times New Roman" w:hint="eastAsia"/>
          <w:b/>
          <w:bCs/>
          <w:kern w:val="0"/>
          <w:sz w:val="28"/>
          <w:szCs w:val="28"/>
        </w:rPr>
        <w:t>（二）教材编写工作持之以恒</w:t>
      </w:r>
    </w:p>
    <w:p w:rsidR="00BC01A8" w:rsidRDefault="00893849">
      <w:pPr>
        <w:pStyle w:val="Bodytext2"/>
        <w:shd w:val="clear" w:color="auto" w:fill="auto"/>
        <w:tabs>
          <w:tab w:val="left" w:pos="811"/>
        </w:tabs>
        <w:adjustRightInd w:val="0"/>
        <w:snapToGrid w:val="0"/>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杜娟在学校工</w:t>
      </w:r>
      <w:r>
        <w:rPr>
          <w:rFonts w:ascii="Times New Roman" w:eastAsia="仿宋_GB2312" w:hAnsi="Times New Roman" w:cs="Times New Roman" w:hint="eastAsia"/>
          <w:sz w:val="24"/>
          <w:szCs w:val="24"/>
        </w:rPr>
        <w:t>作</w:t>
      </w:r>
      <w:r>
        <w:rPr>
          <w:rFonts w:ascii="Times New Roman" w:eastAsia="仿宋_GB2312" w:hAnsi="Times New Roman" w:cs="Times New Roman" w:hint="eastAsia"/>
          <w:sz w:val="24"/>
          <w:szCs w:val="24"/>
        </w:rPr>
        <w:t>26</w:t>
      </w:r>
      <w:r>
        <w:rPr>
          <w:rFonts w:ascii="Times New Roman" w:eastAsia="仿宋_GB2312" w:hAnsi="Times New Roman" w:cs="Times New Roman" w:hint="eastAsia"/>
          <w:sz w:val="24"/>
          <w:szCs w:val="24"/>
        </w:rPr>
        <w:t>年来，热爱课程教材事业，工作能力突出，坚持改革，勇于创新，充分发挥骨干带头作用，在课程教材建设工作中有较大影响力。早在</w:t>
      </w:r>
      <w:r>
        <w:rPr>
          <w:rFonts w:ascii="Times New Roman" w:eastAsia="仿宋_GB2312" w:hAnsi="Times New Roman" w:cs="Times New Roman" w:hint="eastAsia"/>
          <w:sz w:val="24"/>
          <w:szCs w:val="24"/>
        </w:rPr>
        <w:t>200</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年她就参与了吉林科学技术出版社出版的《统计学基础》教材的编写工作，在管理类课程的教学中较早引入了</w:t>
      </w:r>
      <w:r>
        <w:rPr>
          <w:rFonts w:ascii="Times New Roman" w:eastAsia="仿宋_GB2312" w:hAnsi="Times New Roman" w:cs="Times New Roman" w:hint="eastAsia"/>
          <w:sz w:val="24"/>
          <w:szCs w:val="24"/>
        </w:rPr>
        <w:t>SAS</w:t>
      </w:r>
      <w:r>
        <w:rPr>
          <w:rFonts w:ascii="Times New Roman" w:eastAsia="仿宋_GB2312" w:hAnsi="Times New Roman" w:cs="Times New Roman" w:hint="eastAsia"/>
          <w:sz w:val="24"/>
          <w:szCs w:val="24"/>
        </w:rPr>
        <w:t>系统应用与操作技巧，开辟了统计软件应用在管理类课程中的教学先例。</w:t>
      </w:r>
      <w:r>
        <w:rPr>
          <w:rFonts w:ascii="Times New Roman" w:eastAsia="仿宋_GB2312" w:hAnsi="Times New Roman" w:cs="Times New Roman" w:hint="eastAsia"/>
          <w:sz w:val="24"/>
          <w:szCs w:val="24"/>
        </w:rPr>
        <w:t>2007</w:t>
      </w:r>
      <w:r>
        <w:rPr>
          <w:rFonts w:ascii="Times New Roman" w:eastAsia="仿宋_GB2312" w:hAnsi="Times New Roman" w:cs="Times New Roman" w:hint="eastAsia"/>
          <w:sz w:val="24"/>
          <w:szCs w:val="24"/>
        </w:rPr>
        <w:t>年，作为主编申报了长春工业大学“十一五”规划教材出版资助立项项目，组织课</w:t>
      </w:r>
      <w:r>
        <w:rPr>
          <w:rFonts w:ascii="Times New Roman" w:eastAsia="仿宋_GB2312" w:hAnsi="Times New Roman" w:cs="Times New Roman" w:hint="eastAsia"/>
          <w:sz w:val="24"/>
          <w:szCs w:val="24"/>
        </w:rPr>
        <w:t>程组成员撰写了</w:t>
      </w:r>
      <w:r>
        <w:rPr>
          <w:rFonts w:ascii="Times New Roman" w:eastAsia="仿宋_GB2312" w:hAnsi="Times New Roman" w:cs="Times New Roman" w:hint="eastAsia"/>
          <w:sz w:val="24"/>
          <w:szCs w:val="24"/>
        </w:rPr>
        <w:t>54.2</w:t>
      </w:r>
      <w:r>
        <w:rPr>
          <w:rFonts w:ascii="Times New Roman" w:eastAsia="仿宋_GB2312" w:hAnsi="Times New Roman" w:cs="Times New Roman" w:hint="eastAsia"/>
          <w:sz w:val="24"/>
          <w:szCs w:val="24"/>
        </w:rPr>
        <w:t>万字的《信息系统分析与设计》（第</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版），由清华大学出版社出版发行，被列为高等院校信息管理与信息系统专业系列教材。</w:t>
      </w:r>
      <w:r>
        <w:rPr>
          <w:rFonts w:ascii="Times New Roman" w:eastAsia="仿宋_GB2312" w:hAnsi="Times New Roman" w:cs="Times New Roman" w:hint="eastAsia"/>
          <w:sz w:val="24"/>
          <w:szCs w:val="24"/>
        </w:rPr>
        <w:t>2014</w:t>
      </w:r>
      <w:r>
        <w:rPr>
          <w:rFonts w:ascii="Times New Roman" w:eastAsia="仿宋_GB2312" w:hAnsi="Times New Roman" w:cs="Times New Roman" w:hint="eastAsia"/>
          <w:sz w:val="24"/>
          <w:szCs w:val="24"/>
        </w:rPr>
        <w:t>年，她又组织课程组对教材进行重新规划和修订，</w:t>
      </w:r>
      <w:r>
        <w:rPr>
          <w:rFonts w:ascii="Times New Roman" w:eastAsia="仿宋_GB2312" w:hAnsi="Times New Roman" w:cs="Times New Roman" w:hint="eastAsia"/>
          <w:sz w:val="24"/>
          <w:szCs w:val="24"/>
        </w:rPr>
        <w:t>9</w:t>
      </w:r>
      <w:r>
        <w:rPr>
          <w:rFonts w:ascii="Times New Roman" w:eastAsia="仿宋_GB2312" w:hAnsi="Times New Roman" w:cs="Times New Roman" w:hint="eastAsia"/>
          <w:sz w:val="24"/>
          <w:szCs w:val="24"/>
        </w:rPr>
        <w:t>月出版了《信息系统分析与设计》（第</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版）。</w:t>
      </w:r>
      <w:r>
        <w:rPr>
          <w:rFonts w:ascii="Times New Roman" w:eastAsia="仿宋_GB2312" w:hAnsi="Times New Roman" w:cs="Times New Roman" w:hint="eastAsia"/>
          <w:sz w:val="24"/>
          <w:szCs w:val="24"/>
        </w:rPr>
        <w:t>2020</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w:t>
      </w:r>
      <w:r>
        <w:rPr>
          <w:rFonts w:ascii="Times New Roman" w:eastAsia="仿宋_GB2312" w:hAnsi="Times New Roman" w:cs="Times New Roman" w:hint="eastAsia"/>
          <w:sz w:val="24"/>
          <w:szCs w:val="24"/>
        </w:rPr>
        <w:t>月，《信息系统分析与设计》（第</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版）正在改版修订中。</w:t>
      </w:r>
    </w:p>
    <w:p w:rsidR="00BC01A8" w:rsidRDefault="00893849">
      <w:pPr>
        <w:spacing w:line="500" w:lineRule="exac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在教材持续修订与改进过程中，突出了教材“理论体系完整，开发方法实用，案例分析详尽，图表工具规范”的特色，重点阐述了结构化建模工具和面向对象建模工具的表示方法与应用原理，辅之以案例形式说明了用两种不同方法开发信息系统</w:t>
      </w:r>
      <w:r>
        <w:rPr>
          <w:rFonts w:ascii="Times New Roman" w:eastAsia="仿宋_GB2312" w:hAnsi="Times New Roman" w:cs="Times New Roman" w:hint="eastAsia"/>
          <w:kern w:val="0"/>
          <w:sz w:val="24"/>
          <w:szCs w:val="24"/>
        </w:rPr>
        <w:t>时的建模过程，为理论教学、课程设计和毕业设计提供了有效参考。教材既可作为高等院校信息管理与信息系统、信息系统工程、管理工程、软件工程等专业本科生的教材，也可作为软件技术人员、信息系统开发和管理人员和从事系统分析与设计工作人员社会培训的培训教材或教学参考书，发行范围广，使用效</w:t>
      </w:r>
      <w:r>
        <w:rPr>
          <w:rFonts w:ascii="Times New Roman" w:eastAsia="仿宋_GB2312" w:hAnsi="Times New Roman" w:cs="Times New Roman" w:hint="eastAsia"/>
          <w:kern w:val="0"/>
          <w:sz w:val="24"/>
          <w:szCs w:val="24"/>
        </w:rPr>
        <w:lastRenderedPageBreak/>
        <w:t>果好，得到清华大学出版社的认可。</w:t>
      </w:r>
    </w:p>
    <w:p w:rsidR="00BC01A8" w:rsidRDefault="00893849">
      <w:pPr>
        <w:spacing w:line="500" w:lineRule="exact"/>
        <w:ind w:firstLineChars="200" w:firstLine="562"/>
        <w:jc w:val="left"/>
        <w:rPr>
          <w:rFonts w:ascii="Times New Roman" w:eastAsia="仿宋_GB2312" w:hAnsi="Times New Roman" w:cs="Times New Roman"/>
          <w:b/>
          <w:bCs/>
          <w:kern w:val="0"/>
          <w:sz w:val="28"/>
          <w:szCs w:val="28"/>
        </w:rPr>
      </w:pPr>
      <w:r>
        <w:rPr>
          <w:rFonts w:ascii="Times New Roman" w:eastAsia="仿宋_GB2312" w:hAnsi="Times New Roman" w:cs="Times New Roman" w:hint="eastAsia"/>
          <w:b/>
          <w:bCs/>
          <w:kern w:val="0"/>
          <w:sz w:val="28"/>
          <w:szCs w:val="28"/>
        </w:rPr>
        <w:t>（三）教材审核工作</w:t>
      </w:r>
      <w:bookmarkStart w:id="0" w:name="_GoBack"/>
      <w:bookmarkEnd w:id="0"/>
      <w:r>
        <w:rPr>
          <w:rFonts w:ascii="Times New Roman" w:eastAsia="仿宋_GB2312" w:hAnsi="Times New Roman" w:cs="Times New Roman" w:hint="eastAsia"/>
          <w:b/>
          <w:bCs/>
          <w:kern w:val="0"/>
          <w:sz w:val="28"/>
          <w:szCs w:val="28"/>
        </w:rPr>
        <w:t>认真负责</w:t>
      </w:r>
    </w:p>
    <w:p w:rsidR="00BC01A8" w:rsidRDefault="000941CE">
      <w:pPr>
        <w:spacing w:line="500" w:lineRule="exac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杜娟在教材审核工作中，政治敏锐性和鉴别力强，坚持原则。她</w:t>
      </w:r>
      <w:r w:rsidR="00893849">
        <w:rPr>
          <w:rFonts w:ascii="Times New Roman" w:eastAsia="仿宋_GB2312" w:hAnsi="Times New Roman" w:cs="Times New Roman" w:hint="eastAsia"/>
          <w:kern w:val="0"/>
          <w:sz w:val="24"/>
          <w:szCs w:val="24"/>
        </w:rPr>
        <w:t>能够将多年的教学经验与管理经验充分融合，从教材体系结构的逻辑性到语言表述的规范性，从案例选用的先进性到技术推广的适用性等多</w:t>
      </w:r>
      <w:r w:rsidR="00893849">
        <w:rPr>
          <w:rFonts w:ascii="Times New Roman" w:eastAsia="仿宋_GB2312" w:hAnsi="Times New Roman" w:cs="Times New Roman" w:hint="eastAsia"/>
          <w:kern w:val="0"/>
          <w:sz w:val="24"/>
          <w:szCs w:val="24"/>
        </w:rPr>
        <w:t>方面对教材进行全方位审核把关。在主审中国电力出版社出版的教材《管理信息系统》时，教材主编及出版社编辑都很钦佩她认真负责的工作态度和专业务实的工作作风。</w:t>
      </w:r>
    </w:p>
    <w:sectPr w:rsidR="00BC01A8" w:rsidSect="00BC01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849" w:rsidRDefault="00893849" w:rsidP="00B00E16">
      <w:r>
        <w:separator/>
      </w:r>
    </w:p>
  </w:endnote>
  <w:endnote w:type="continuationSeparator" w:id="1">
    <w:p w:rsidR="00893849" w:rsidRDefault="00893849" w:rsidP="00B00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849" w:rsidRDefault="00893849" w:rsidP="00B00E16">
      <w:r>
        <w:separator/>
      </w:r>
    </w:p>
  </w:footnote>
  <w:footnote w:type="continuationSeparator" w:id="1">
    <w:p w:rsidR="00893849" w:rsidRDefault="00893849" w:rsidP="00B00E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EE00641"/>
    <w:rsid w:val="000765C5"/>
    <w:rsid w:val="000941CE"/>
    <w:rsid w:val="00311A0F"/>
    <w:rsid w:val="005415A3"/>
    <w:rsid w:val="005A12C8"/>
    <w:rsid w:val="00893849"/>
    <w:rsid w:val="008B5DC5"/>
    <w:rsid w:val="00A444F8"/>
    <w:rsid w:val="00B00E16"/>
    <w:rsid w:val="00BC01A8"/>
    <w:rsid w:val="00CA0EB9"/>
    <w:rsid w:val="00DC416E"/>
    <w:rsid w:val="00F57A02"/>
    <w:rsid w:val="01210541"/>
    <w:rsid w:val="02647047"/>
    <w:rsid w:val="038946DE"/>
    <w:rsid w:val="040457E9"/>
    <w:rsid w:val="045E2D60"/>
    <w:rsid w:val="04642824"/>
    <w:rsid w:val="0521530F"/>
    <w:rsid w:val="06A453FC"/>
    <w:rsid w:val="06D01AA6"/>
    <w:rsid w:val="076C1752"/>
    <w:rsid w:val="076C6445"/>
    <w:rsid w:val="08326BF3"/>
    <w:rsid w:val="0A4E599D"/>
    <w:rsid w:val="0C73461D"/>
    <w:rsid w:val="0C9B5B47"/>
    <w:rsid w:val="0CA3306E"/>
    <w:rsid w:val="0CE210C9"/>
    <w:rsid w:val="0D0616B0"/>
    <w:rsid w:val="0EC51640"/>
    <w:rsid w:val="0EFD2156"/>
    <w:rsid w:val="0F1C27F4"/>
    <w:rsid w:val="10950ED0"/>
    <w:rsid w:val="114123F2"/>
    <w:rsid w:val="11FC6D7C"/>
    <w:rsid w:val="12EF1785"/>
    <w:rsid w:val="13522A03"/>
    <w:rsid w:val="13556831"/>
    <w:rsid w:val="13F86451"/>
    <w:rsid w:val="175A6DA3"/>
    <w:rsid w:val="179F5097"/>
    <w:rsid w:val="17CD3C5B"/>
    <w:rsid w:val="18505A5A"/>
    <w:rsid w:val="18A42597"/>
    <w:rsid w:val="191E4427"/>
    <w:rsid w:val="1AA21B32"/>
    <w:rsid w:val="1AB07574"/>
    <w:rsid w:val="1B1A2FCF"/>
    <w:rsid w:val="1B483A72"/>
    <w:rsid w:val="1F2C4AA1"/>
    <w:rsid w:val="200277D1"/>
    <w:rsid w:val="21B23D05"/>
    <w:rsid w:val="21D95618"/>
    <w:rsid w:val="25281655"/>
    <w:rsid w:val="2551460B"/>
    <w:rsid w:val="258A121D"/>
    <w:rsid w:val="2769616F"/>
    <w:rsid w:val="27FA0EDC"/>
    <w:rsid w:val="2AC318B9"/>
    <w:rsid w:val="2B9C67A0"/>
    <w:rsid w:val="2D0E4579"/>
    <w:rsid w:val="2EA205AB"/>
    <w:rsid w:val="2EA97830"/>
    <w:rsid w:val="313166C7"/>
    <w:rsid w:val="31A931D9"/>
    <w:rsid w:val="31BA3C4F"/>
    <w:rsid w:val="326E355D"/>
    <w:rsid w:val="331A0D63"/>
    <w:rsid w:val="335F75A0"/>
    <w:rsid w:val="35025539"/>
    <w:rsid w:val="36385A7A"/>
    <w:rsid w:val="36390A2D"/>
    <w:rsid w:val="37537238"/>
    <w:rsid w:val="375D43B1"/>
    <w:rsid w:val="379E1A77"/>
    <w:rsid w:val="39845DD0"/>
    <w:rsid w:val="39D11927"/>
    <w:rsid w:val="3B2136B6"/>
    <w:rsid w:val="3B4C194D"/>
    <w:rsid w:val="3B577312"/>
    <w:rsid w:val="3B9034E7"/>
    <w:rsid w:val="3C1156B3"/>
    <w:rsid w:val="3D8C740B"/>
    <w:rsid w:val="3D9D61C3"/>
    <w:rsid w:val="3DAB3A4F"/>
    <w:rsid w:val="3F2E0F7C"/>
    <w:rsid w:val="40CF317D"/>
    <w:rsid w:val="4131669C"/>
    <w:rsid w:val="413B5368"/>
    <w:rsid w:val="424C34F0"/>
    <w:rsid w:val="42D06778"/>
    <w:rsid w:val="434E4216"/>
    <w:rsid w:val="44284BD8"/>
    <w:rsid w:val="44547F20"/>
    <w:rsid w:val="45515A2D"/>
    <w:rsid w:val="460E6198"/>
    <w:rsid w:val="46325A04"/>
    <w:rsid w:val="465921FD"/>
    <w:rsid w:val="46955130"/>
    <w:rsid w:val="487C1B4E"/>
    <w:rsid w:val="48EE7EF0"/>
    <w:rsid w:val="49205F47"/>
    <w:rsid w:val="495B12DE"/>
    <w:rsid w:val="497A3209"/>
    <w:rsid w:val="4B595537"/>
    <w:rsid w:val="4C015619"/>
    <w:rsid w:val="4D0B2A3C"/>
    <w:rsid w:val="4F127817"/>
    <w:rsid w:val="4F7E706D"/>
    <w:rsid w:val="4F95673C"/>
    <w:rsid w:val="51B81FAA"/>
    <w:rsid w:val="52121518"/>
    <w:rsid w:val="52DB1DAC"/>
    <w:rsid w:val="5329324F"/>
    <w:rsid w:val="56422307"/>
    <w:rsid w:val="56C657BC"/>
    <w:rsid w:val="56FA2F36"/>
    <w:rsid w:val="5A50490D"/>
    <w:rsid w:val="5AE359F6"/>
    <w:rsid w:val="5C1E1340"/>
    <w:rsid w:val="5EE004CD"/>
    <w:rsid w:val="5EF60A20"/>
    <w:rsid w:val="5FF41143"/>
    <w:rsid w:val="602B6634"/>
    <w:rsid w:val="6131130F"/>
    <w:rsid w:val="61CC626D"/>
    <w:rsid w:val="6245220A"/>
    <w:rsid w:val="62660714"/>
    <w:rsid w:val="62830A72"/>
    <w:rsid w:val="633D640B"/>
    <w:rsid w:val="647B3873"/>
    <w:rsid w:val="65B24096"/>
    <w:rsid w:val="65F35FCD"/>
    <w:rsid w:val="6B1F0682"/>
    <w:rsid w:val="6B394479"/>
    <w:rsid w:val="6B42295E"/>
    <w:rsid w:val="6B951442"/>
    <w:rsid w:val="6DA64AC5"/>
    <w:rsid w:val="6DF87235"/>
    <w:rsid w:val="6E406671"/>
    <w:rsid w:val="6E5855D7"/>
    <w:rsid w:val="6EE00641"/>
    <w:rsid w:val="6FFD637B"/>
    <w:rsid w:val="70802CB5"/>
    <w:rsid w:val="720B68A9"/>
    <w:rsid w:val="72E6571D"/>
    <w:rsid w:val="72EF0541"/>
    <w:rsid w:val="73463F5F"/>
    <w:rsid w:val="73926D59"/>
    <w:rsid w:val="73CC0D6F"/>
    <w:rsid w:val="74630F98"/>
    <w:rsid w:val="74F57363"/>
    <w:rsid w:val="76125D75"/>
    <w:rsid w:val="76450C30"/>
    <w:rsid w:val="772768E5"/>
    <w:rsid w:val="7874711F"/>
    <w:rsid w:val="793C10F2"/>
    <w:rsid w:val="7A432B09"/>
    <w:rsid w:val="7A9469BE"/>
    <w:rsid w:val="7AD54B58"/>
    <w:rsid w:val="7AE937AE"/>
    <w:rsid w:val="7B0941ED"/>
    <w:rsid w:val="7D3E6F0A"/>
    <w:rsid w:val="7FB3704E"/>
    <w:rsid w:val="7FD95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1A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BC01A8"/>
    <w:pPr>
      <w:tabs>
        <w:tab w:val="center" w:pos="4153"/>
        <w:tab w:val="right" w:pos="8306"/>
      </w:tabs>
      <w:snapToGrid w:val="0"/>
      <w:jc w:val="left"/>
    </w:pPr>
    <w:rPr>
      <w:sz w:val="18"/>
      <w:szCs w:val="18"/>
    </w:rPr>
  </w:style>
  <w:style w:type="paragraph" w:styleId="3">
    <w:name w:val="Body Text Indent 3"/>
    <w:basedOn w:val="a"/>
    <w:rsid w:val="00BC01A8"/>
    <w:pPr>
      <w:tabs>
        <w:tab w:val="left" w:pos="315"/>
      </w:tabs>
      <w:spacing w:line="400" w:lineRule="atLeast"/>
      <w:ind w:right="-1792" w:firstLine="564"/>
    </w:pPr>
    <w:rPr>
      <w:rFonts w:ascii="楷体_GB2312" w:eastAsia="楷体_GB2312" w:hint="eastAsia"/>
      <w:sz w:val="28"/>
      <w:szCs w:val="20"/>
    </w:rPr>
  </w:style>
  <w:style w:type="table" w:styleId="a4">
    <w:name w:val="Table Grid"/>
    <w:basedOn w:val="a1"/>
    <w:uiPriority w:val="39"/>
    <w:qFormat/>
    <w:rsid w:val="00BC0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a"/>
    <w:rsid w:val="00BC01A8"/>
    <w:pPr>
      <w:shd w:val="clear" w:color="auto" w:fill="FFFFFF"/>
      <w:jc w:val="left"/>
    </w:pPr>
    <w:rPr>
      <w:kern w:val="0"/>
      <w:sz w:val="20"/>
      <w:szCs w:val="20"/>
    </w:rPr>
  </w:style>
  <w:style w:type="character" w:customStyle="1" w:styleId="Bodytext2SimSun">
    <w:name w:val="Body text (2) + SimSun"/>
    <w:qFormat/>
    <w:rsid w:val="00BC01A8"/>
    <w:rPr>
      <w:rFonts w:ascii="宋体" w:eastAsia="宋体" w:hAnsi="宋体" w:cs="宋体"/>
      <w:color w:val="E6667D"/>
      <w:spacing w:val="140"/>
      <w:w w:val="75"/>
      <w:sz w:val="84"/>
      <w:szCs w:val="84"/>
      <w:u w:val="none"/>
    </w:rPr>
  </w:style>
  <w:style w:type="paragraph" w:styleId="a5">
    <w:name w:val="header"/>
    <w:basedOn w:val="a"/>
    <w:link w:val="Char"/>
    <w:rsid w:val="00B00E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00E16"/>
    <w:rPr>
      <w:rFonts w:asciiTheme="minorHAnsi" w:eastAsiaTheme="minorEastAsia" w:hAnsiTheme="minorHAnsi" w:cstheme="minorBidi"/>
      <w:kern w:val="2"/>
      <w:sz w:val="18"/>
      <w:szCs w:val="18"/>
    </w:rPr>
  </w:style>
  <w:style w:type="paragraph" w:styleId="a6">
    <w:name w:val="Balloon Text"/>
    <w:basedOn w:val="a"/>
    <w:link w:val="Char0"/>
    <w:rsid w:val="00DC416E"/>
    <w:rPr>
      <w:sz w:val="18"/>
      <w:szCs w:val="18"/>
    </w:rPr>
  </w:style>
  <w:style w:type="character" w:customStyle="1" w:styleId="Char0">
    <w:name w:val="批注框文本 Char"/>
    <w:basedOn w:val="a0"/>
    <w:link w:val="a6"/>
    <w:rsid w:val="00DC41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1446</Words>
  <Characters>1485</Characters>
  <Application>Microsoft Office Word</Application>
  <DocSecurity>0</DocSecurity>
  <Lines>106</Lines>
  <Paragraphs>64</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如月</dc:creator>
  <cp:lastModifiedBy>Lenovo</cp:lastModifiedBy>
  <cp:revision>10</cp:revision>
  <dcterms:created xsi:type="dcterms:W3CDTF">2020-11-25T07:56:00Z</dcterms:created>
  <dcterms:modified xsi:type="dcterms:W3CDTF">2020-11-25T14:41:00Z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