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/>
          <w:b/>
          <w:bCs/>
          <w:sz w:val="36"/>
          <w:szCs w:val="36"/>
        </w:rPr>
      </w:pPr>
      <w:r>
        <w:rPr>
          <w:rFonts w:hint="eastAsia" w:ascii="Times New Roman" w:hAnsi="Times New Roman"/>
          <w:b/>
          <w:bCs/>
          <w:sz w:val="36"/>
          <w:szCs w:val="36"/>
        </w:rPr>
        <w:t>关于举办</w:t>
      </w:r>
      <w:r>
        <w:rPr>
          <w:rFonts w:ascii="Times New Roman" w:hAnsi="Times New Roman"/>
          <w:b/>
          <w:bCs/>
          <w:sz w:val="36"/>
          <w:szCs w:val="36"/>
        </w:rPr>
        <w:t>长春工业大学第</w:t>
      </w:r>
      <w:r>
        <w:rPr>
          <w:rFonts w:hint="eastAsia" w:ascii="Times New Roman" w:hAnsi="Times New Roman"/>
          <w:b/>
          <w:bCs/>
          <w:sz w:val="36"/>
          <w:szCs w:val="36"/>
          <w:lang w:val="en-US" w:eastAsia="zh-Hans"/>
        </w:rPr>
        <w:t>三</w:t>
      </w:r>
      <w:r>
        <w:rPr>
          <w:rFonts w:ascii="Times New Roman" w:hAnsi="Times New Roman"/>
          <w:b/>
          <w:bCs/>
          <w:sz w:val="36"/>
          <w:szCs w:val="36"/>
        </w:rPr>
        <w:t>届</w:t>
      </w:r>
      <w:r>
        <w:rPr>
          <w:rFonts w:hint="eastAsia" w:ascii="Times New Roman" w:hAnsi="Times New Roman"/>
          <w:b/>
          <w:bCs/>
          <w:sz w:val="36"/>
          <w:szCs w:val="36"/>
        </w:rPr>
        <w:t>网络安全大赛</w:t>
      </w:r>
    </w:p>
    <w:p>
      <w:pPr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hint="eastAsia" w:ascii="Times New Roman" w:hAnsi="Times New Roman"/>
          <w:b/>
          <w:bCs/>
          <w:sz w:val="36"/>
          <w:szCs w:val="36"/>
          <w:lang w:val="en-US" w:eastAsia="zh-Hans"/>
        </w:rPr>
        <w:t>暨首届“祥云杯”网络安全大赛选拔赛</w:t>
      </w:r>
      <w:r>
        <w:rPr>
          <w:rFonts w:hint="eastAsia" w:ascii="Times New Roman" w:hAnsi="Times New Roman"/>
          <w:b/>
          <w:bCs/>
          <w:sz w:val="36"/>
          <w:szCs w:val="36"/>
        </w:rPr>
        <w:t>的通知</w:t>
      </w:r>
    </w:p>
    <w:p>
      <w:pPr>
        <w:pStyle w:val="3"/>
        <w:widowControl/>
        <w:shd w:val="clear" w:color="auto" w:fill="FFFFFF"/>
        <w:snapToGrid w:val="0"/>
        <w:spacing w:beforeAutospacing="0" w:afterAutospacing="0" w:line="400" w:lineRule="exact"/>
        <w:jc w:val="both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各教学单位</w:t>
      </w:r>
      <w:r>
        <w:rPr>
          <w:rFonts w:hint="eastAsia" w:ascii="Times New Roman" w:hAnsi="Times New Roman" w:eastAsia="宋体"/>
        </w:rPr>
        <w:t>：</w:t>
      </w:r>
    </w:p>
    <w:p>
      <w:pPr>
        <w:widowControl/>
        <w:snapToGrid w:val="0"/>
        <w:spacing w:line="400" w:lineRule="exact"/>
        <w:ind w:firstLine="480" w:firstLineChars="200"/>
      </w:pPr>
      <w:r>
        <w:rPr>
          <w:rFonts w:hint="eastAsia" w:ascii="Times New Roman" w:hAnsi="Times New Roman" w:eastAsia="宋体" w:cs="Times New Roman"/>
          <w:sz w:val="24"/>
          <w:szCs w:val="24"/>
        </w:rPr>
        <w:t>为进一步宣传贯彻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Hans"/>
        </w:rPr>
        <w:t>国家</w:t>
      </w:r>
      <w:r>
        <w:rPr>
          <w:rFonts w:hint="eastAsia" w:ascii="Times New Roman" w:hAnsi="Times New Roman" w:eastAsia="宋体" w:cs="Times New Roman"/>
          <w:sz w:val="24"/>
          <w:szCs w:val="24"/>
        </w:rPr>
        <w:t>网络安全宣传周主题“网络安全为人民，网络安全靠人民”，落实教育部等部门</w:t>
      </w:r>
      <w:r>
        <w:rPr>
          <w:rFonts w:hint="default" w:ascii="Times New Roman" w:hAnsi="Times New Roman" w:eastAsia="宋体" w:cs="Times New Roman"/>
          <w:sz w:val="24"/>
          <w:szCs w:val="24"/>
        </w:rPr>
        <w:t>印发</w:t>
      </w:r>
      <w:r>
        <w:rPr>
          <w:rFonts w:hint="eastAsia" w:ascii="Times New Roman" w:hAnsi="Times New Roman" w:eastAsia="宋体" w:cs="Times New Roman"/>
          <w:sz w:val="24"/>
          <w:szCs w:val="24"/>
        </w:rPr>
        <w:t>的《关于加强网络安全学科建设和人才培养的意见》精神，在实战过程中培养大学生的创新能力和实践能力，决定举办长春工业大学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Hans"/>
        </w:rPr>
        <w:t>三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届</w:t>
      </w:r>
      <w:r>
        <w:rPr>
          <w:rFonts w:hint="eastAsia" w:ascii="Times New Roman" w:hAnsi="Times New Roman" w:eastAsia="宋体" w:cs="Times New Roman"/>
          <w:sz w:val="24"/>
          <w:szCs w:val="24"/>
        </w:rPr>
        <w:t>网络安全大赛</w:t>
      </w:r>
      <w:r>
        <w:rPr>
          <w:rFonts w:hint="eastAsia" w:ascii="Times New Roman" w:hAnsi="Times New Roman" w:eastAsia="宋体" w:cs="Times New Roman"/>
          <w:sz w:val="24"/>
          <w:szCs w:val="24"/>
          <w:lang w:eastAsia="zh-Hans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Hans"/>
        </w:rPr>
        <w:t>同时为吉林省委网信办、吉林省政务服务和数字化建设管理局主办的首届“祥云杯”网络安全大赛选拔参赛队员。</w:t>
      </w:r>
      <w:r>
        <w:rPr>
          <w:rFonts w:hint="eastAsia" w:ascii="Times New Roman" w:hAnsi="Times New Roman" w:eastAsia="宋体" w:cs="Times New Roman"/>
          <w:sz w:val="24"/>
          <w:szCs w:val="24"/>
        </w:rPr>
        <w:t>本次竞赛由教务处主办、计算机科学与工程学院承办。现将有关事宜通知如下：</w:t>
      </w:r>
    </w:p>
    <w:p>
      <w:pPr>
        <w:pStyle w:val="3"/>
        <w:widowControl/>
        <w:shd w:val="clear" w:color="auto" w:fill="FFFFFF"/>
        <w:snapToGrid w:val="0"/>
        <w:spacing w:beforeAutospacing="0" w:afterAutospacing="0" w:line="400" w:lineRule="exact"/>
        <w:jc w:val="both"/>
        <w:rPr>
          <w:rFonts w:ascii="Times New Roman" w:hAnsi="Times New Roman" w:eastAsia="宋体"/>
          <w:b/>
          <w:bCs/>
        </w:rPr>
      </w:pPr>
      <w:r>
        <w:rPr>
          <w:rFonts w:hint="eastAsia" w:ascii="Times New Roman" w:hAnsi="Times New Roman" w:eastAsia="宋体"/>
          <w:b/>
          <w:bCs/>
        </w:rPr>
        <w:t>一、参赛对象</w:t>
      </w:r>
    </w:p>
    <w:p>
      <w:pPr>
        <w:widowControl/>
        <w:snapToGrid w:val="0"/>
        <w:spacing w:line="400" w:lineRule="exact"/>
        <w:ind w:firstLine="480" w:firstLineChars="200"/>
      </w:pPr>
      <w:r>
        <w:rPr>
          <w:rFonts w:ascii="Times New Roman" w:hAnsi="Times New Roman" w:eastAsia="宋体" w:cs="Times New Roman"/>
          <w:sz w:val="24"/>
          <w:szCs w:val="24"/>
        </w:rPr>
        <w:t>全体</w:t>
      </w:r>
      <w:r>
        <w:rPr>
          <w:rFonts w:hint="eastAsia" w:ascii="Times New Roman" w:hAnsi="Times New Roman" w:eastAsia="宋体" w:cs="Times New Roman"/>
          <w:sz w:val="24"/>
          <w:szCs w:val="24"/>
        </w:rPr>
        <w:t>在校</w:t>
      </w:r>
      <w:r>
        <w:rPr>
          <w:rFonts w:ascii="Times New Roman" w:hAnsi="Times New Roman" w:eastAsia="宋体" w:cs="Times New Roman"/>
          <w:sz w:val="24"/>
          <w:szCs w:val="24"/>
        </w:rPr>
        <w:t>本、专科</w:t>
      </w:r>
      <w:r>
        <w:rPr>
          <w:rFonts w:hint="eastAsia" w:ascii="Times New Roman" w:hAnsi="Times New Roman" w:eastAsia="宋体" w:cs="Times New Roman"/>
          <w:sz w:val="24"/>
          <w:szCs w:val="24"/>
        </w:rPr>
        <w:t>学生。</w:t>
      </w:r>
    </w:p>
    <w:p>
      <w:pPr>
        <w:pStyle w:val="3"/>
        <w:widowControl/>
        <w:shd w:val="clear" w:color="auto" w:fill="FFFFFF"/>
        <w:snapToGrid w:val="0"/>
        <w:spacing w:beforeAutospacing="0" w:afterAutospacing="0" w:line="400" w:lineRule="exact"/>
        <w:jc w:val="both"/>
        <w:rPr>
          <w:rFonts w:ascii="Times New Roman" w:hAnsi="Times New Roman" w:eastAsia="宋体"/>
          <w:b/>
          <w:bCs/>
        </w:rPr>
      </w:pPr>
      <w:r>
        <w:rPr>
          <w:rFonts w:hint="eastAsia" w:ascii="Times New Roman" w:hAnsi="Times New Roman" w:eastAsia="宋体"/>
          <w:b/>
          <w:bCs/>
        </w:rPr>
        <w:t>二、报名</w:t>
      </w:r>
      <w:r>
        <w:rPr>
          <w:rFonts w:ascii="Times New Roman" w:hAnsi="Times New Roman" w:eastAsia="宋体"/>
          <w:b/>
          <w:bCs/>
        </w:rPr>
        <w:t>时间与报名方式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1. </w:t>
      </w:r>
      <w:r>
        <w:rPr>
          <w:rFonts w:ascii="Times New Roman" w:hAnsi="Times New Roman" w:eastAsia="宋体" w:cs="Times New Roman"/>
          <w:sz w:val="24"/>
          <w:szCs w:val="24"/>
        </w:rPr>
        <w:t>此次竞赛报名截止时间为2020年11月6日</w: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  <w:highlight w:val="yellow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2. 报名方式：本次竞赛采取个人赛的形式，竞赛报名以</w:t>
      </w:r>
      <w:r>
        <w:rPr>
          <w:rFonts w:ascii="Times New Roman" w:hAnsi="Times New Roman" w:eastAsia="宋体" w:cs="Times New Roman"/>
          <w:sz w:val="24"/>
          <w:szCs w:val="24"/>
        </w:rPr>
        <w:t>网络报名的形式，扫描二维码，填写姓名、班级、学号、学院、专业、电话等信息</w: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ascii="Times New Roman" w:hAnsi="Times New Roman" w:eastAsia="宋体" w:cs="Times New Roman"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sz w:val="24"/>
          <w:szCs w:val="24"/>
          <w:highlight w:val="none"/>
        </w:rPr>
        <w:drawing>
          <wp:inline distT="0" distB="0" distL="114300" distR="114300">
            <wp:extent cx="1270000" cy="1270000"/>
            <wp:effectExtent l="0" t="0" r="0" b="0"/>
            <wp:docPr id="1" name="图片 1" descr="下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下载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3. </w:t>
      </w:r>
      <w:r>
        <w:rPr>
          <w:rFonts w:hint="eastAsia" w:ascii="Times New Roman" w:hAnsi="Times New Roman" w:eastAsia="宋体" w:cs="Times New Roman"/>
          <w:sz w:val="24"/>
          <w:szCs w:val="24"/>
        </w:rPr>
        <w:t>各学院须将报名学生进行汇总并填写汇总表格（附件），并发送至邮箱：jsjns@qq.com。</w:t>
      </w:r>
    </w:p>
    <w:p>
      <w:pPr>
        <w:widowControl/>
        <w:snapToGrid w:val="0"/>
        <w:spacing w:line="40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>4. 竞赛期间会建立QQ群即时通知相关事宜并解答线上赛有关问题。</w:t>
      </w:r>
      <w:r>
        <w:rPr>
          <w:rFonts w:hint="eastAsia" w:ascii="Times New Roman" w:hAnsi="Times New Roman" w:eastAsia="宋体" w:cs="Times New Roman"/>
          <w:sz w:val="24"/>
          <w:szCs w:val="24"/>
        </w:rPr>
        <w:t>QQ群号：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123440580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如有疑问，可通过QQ群咨询计算机科学与工程学院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付晓琳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老师。</w:t>
      </w:r>
    </w:p>
    <w:p>
      <w:pPr>
        <w:widowControl/>
        <w:snapToGrid w:val="0"/>
        <w:spacing w:line="400" w:lineRule="exact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三、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竞赛时间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地点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 CTF线上赛时间：</w:t>
      </w:r>
      <w:r>
        <w:rPr>
          <w:rFonts w:hint="eastAsia" w:ascii="Times New Roman" w:hAnsi="Times New Roman" w:eastAsia="宋体" w:cs="Times New Roman"/>
          <w:sz w:val="24"/>
          <w:szCs w:val="24"/>
        </w:rPr>
        <w:t>20</w:t>
      </w:r>
      <w:r>
        <w:rPr>
          <w:rFonts w:hint="default" w:ascii="Times New Roman" w:hAnsi="Times New Roman" w:eastAsia="宋体" w:cs="Times New Roman"/>
          <w:sz w:val="24"/>
          <w:szCs w:val="24"/>
        </w:rPr>
        <w:t>20</w:t>
      </w:r>
      <w:r>
        <w:rPr>
          <w:rFonts w:hint="eastAsia" w:ascii="Times New Roman" w:hAnsi="Times New Roman" w:eastAsia="宋体" w:cs="Times New Roman"/>
          <w:sz w:val="24"/>
          <w:szCs w:val="24"/>
        </w:rPr>
        <w:t>年</w:t>
      </w:r>
      <w:r>
        <w:rPr>
          <w:rFonts w:hint="default" w:ascii="Times New Roman" w:hAnsi="Times New Roman" w:eastAsia="宋体" w:cs="Times New Roman"/>
          <w:sz w:val="24"/>
          <w:szCs w:val="24"/>
        </w:rPr>
        <w:t>11</w:t>
      </w:r>
      <w:r>
        <w:rPr>
          <w:rFonts w:hint="eastAsia" w:ascii="Times New Roman" w:hAnsi="Times New Roman" w:eastAsia="宋体" w:cs="Times New Roman"/>
          <w:sz w:val="24"/>
          <w:szCs w:val="24"/>
        </w:rPr>
        <w:t>月</w:t>
      </w:r>
      <w:r>
        <w:rPr>
          <w:rFonts w:ascii="Times New Roman" w:hAnsi="Times New Roman" w:eastAsia="宋体" w:cs="Times New Roman"/>
          <w:sz w:val="24"/>
          <w:szCs w:val="24"/>
        </w:rPr>
        <w:t>7</w:t>
      </w:r>
      <w:r>
        <w:rPr>
          <w:rFonts w:hint="eastAsia" w:ascii="Times New Roman" w:hAnsi="Times New Roman" w:eastAsia="宋体" w:cs="Times New Roman"/>
          <w:sz w:val="24"/>
          <w:szCs w:val="24"/>
        </w:rPr>
        <w:t>日——</w:t>
      </w:r>
      <w:r>
        <w:rPr>
          <w:rFonts w:hint="default" w:ascii="Times New Roman" w:hAnsi="Times New Roman" w:eastAsia="宋体" w:cs="Times New Roman"/>
          <w:sz w:val="24"/>
          <w:szCs w:val="24"/>
        </w:rPr>
        <w:t>11</w:t>
      </w:r>
      <w:r>
        <w:rPr>
          <w:rFonts w:hint="eastAsia" w:ascii="Times New Roman" w:hAnsi="Times New Roman" w:eastAsia="宋体" w:cs="Times New Roman"/>
          <w:sz w:val="24"/>
          <w:szCs w:val="24"/>
        </w:rPr>
        <w:t>月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13</w:t>
      </w:r>
      <w:r>
        <w:rPr>
          <w:rFonts w:hint="eastAsia" w:ascii="Times New Roman" w:hAnsi="Times New Roman" w:eastAsia="宋体" w:cs="Times New Roman"/>
          <w:sz w:val="24"/>
          <w:szCs w:val="24"/>
        </w:rPr>
        <w:t>日</w:t>
      </w:r>
      <w:r>
        <w:rPr>
          <w:rFonts w:ascii="Times New Roman" w:hAnsi="Times New Roman" w:eastAsia="宋体" w:cs="Times New Roman"/>
          <w:sz w:val="24"/>
          <w:szCs w:val="24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</w:rPr>
        <w:t>仅允许学生通过校园网IP访问竞赛平台。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 AWD线下赛时间地点另行通知。</w:t>
      </w:r>
    </w:p>
    <w:p>
      <w:pPr>
        <w:widowControl/>
        <w:snapToGrid w:val="0"/>
        <w:spacing w:line="400" w:lineRule="exact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四、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竞赛方式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所有报名学生均可访问指定平台注册并参加线上夺旗赛（CTF），线上夺旗赛（CTF）结束后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排名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1-18名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的学生将参加</w:t>
      </w:r>
      <w:r>
        <w:rPr>
          <w:rFonts w:ascii="Times New Roman" w:hAnsi="Times New Roman" w:eastAsia="宋体" w:cs="Times New Roman"/>
          <w:sz w:val="24"/>
          <w:szCs w:val="24"/>
        </w:rPr>
        <w:t>线下</w:t>
      </w:r>
      <w:r>
        <w:rPr>
          <w:rFonts w:hint="eastAsia" w:ascii="Times New Roman" w:hAnsi="Times New Roman" w:eastAsia="宋体" w:cs="Times New Roman"/>
          <w:sz w:val="24"/>
          <w:szCs w:val="24"/>
        </w:rPr>
        <w:t>攻防对抗赛（AWD）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1. 线上夺旗赛（CTF）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（1）</w:t>
      </w:r>
      <w:r>
        <w:rPr>
          <w:rFonts w:hint="eastAsia" w:ascii="Times New Roman" w:hAnsi="Times New Roman" w:eastAsia="宋体" w:cs="Times New Roman"/>
          <w:sz w:val="24"/>
          <w:szCs w:val="24"/>
        </w:rPr>
        <w:t>夺旗赛为解题模式，根据答题步骤得分</w:t>
      </w:r>
      <w:r>
        <w:rPr>
          <w:rFonts w:ascii="Times New Roman" w:hAnsi="Times New Roman" w:eastAsia="宋体" w:cs="Times New Roman"/>
          <w:sz w:val="24"/>
          <w:szCs w:val="24"/>
        </w:rPr>
        <w:t>，每道赛题均内置1个flag，设置一定的分值，参赛学生解题后得到flag即能获得相应的分数。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（2）竞赛系统实时显示分数并排名。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（3）根据答题时间要求，</w:t>
      </w:r>
      <w:r>
        <w:rPr>
          <w:rFonts w:hint="eastAsia" w:ascii="Times New Roman" w:hAnsi="Times New Roman" w:eastAsia="宋体" w:cs="Times New Roman"/>
          <w:sz w:val="24"/>
          <w:szCs w:val="24"/>
        </w:rPr>
        <w:t>学生访问竞赛平台自行线上答题。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（4）竞赛系统只允许学生通过校园网IP访问。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（5）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比赛期间，要求解出赛题的学生在2小时内提交</w:t>
      </w:r>
      <w:r>
        <w:rPr>
          <w:rFonts w:hint="eastAsia" w:ascii="Times New Roman" w:hAnsi="Times New Roman" w:eastAsia="宋体" w:cs="Times New Roman"/>
          <w:sz w:val="24"/>
          <w:szCs w:val="24"/>
        </w:rPr>
        <w:t>所解出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该</w:t>
      </w:r>
      <w:r>
        <w:rPr>
          <w:rFonts w:hint="eastAsia" w:ascii="Times New Roman" w:hAnsi="Times New Roman" w:eastAsia="宋体" w:cs="Times New Roman"/>
          <w:sz w:val="24"/>
          <w:szCs w:val="24"/>
        </w:rPr>
        <w:t>道赛题的详细 Writeup。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（6）禁止攻击竞赛平台；禁止在竞赛过程中妨碍其他学生解题；禁止往竞赛平台发送大量流量；禁止对提交的 Flag 进行爆破。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2. </w:t>
      </w:r>
      <w:r>
        <w:rPr>
          <w:rFonts w:ascii="Times New Roman" w:hAnsi="Times New Roman" w:eastAsia="宋体" w:cs="Times New Roman"/>
          <w:sz w:val="24"/>
          <w:szCs w:val="24"/>
        </w:rPr>
        <w:t>线下</w:t>
      </w:r>
      <w:r>
        <w:rPr>
          <w:rFonts w:hint="eastAsia" w:ascii="Times New Roman" w:hAnsi="Times New Roman" w:eastAsia="宋体" w:cs="Times New Roman"/>
          <w:sz w:val="24"/>
          <w:szCs w:val="24"/>
        </w:rPr>
        <w:t>攻防对抗赛（AWD）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（1）</w:t>
      </w:r>
      <w:r>
        <w:rPr>
          <w:rFonts w:hint="eastAsia" w:ascii="Times New Roman" w:hAnsi="Times New Roman" w:eastAsia="宋体" w:cs="Times New Roman"/>
          <w:sz w:val="24"/>
          <w:szCs w:val="24"/>
        </w:rPr>
        <w:t>根据线上夺旗赛成绩另行安排</w:t>
      </w:r>
      <w:r>
        <w:rPr>
          <w:rFonts w:ascii="Times New Roman" w:hAnsi="Times New Roman" w:eastAsia="宋体" w:cs="Times New Roman"/>
          <w:sz w:val="24"/>
          <w:szCs w:val="24"/>
        </w:rPr>
        <w:t>线下</w:t>
      </w:r>
      <w:r>
        <w:rPr>
          <w:rFonts w:hint="eastAsia" w:ascii="Times New Roman" w:hAnsi="Times New Roman" w:eastAsia="宋体" w:cs="Times New Roman"/>
          <w:sz w:val="24"/>
          <w:szCs w:val="24"/>
        </w:rPr>
        <w:t>攻防对抗赛（AWD）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（2）</w:t>
      </w:r>
      <w:r>
        <w:rPr>
          <w:rFonts w:hint="eastAsia" w:ascii="Times New Roman" w:hAnsi="Times New Roman" w:eastAsia="宋体" w:cs="Times New Roman"/>
          <w:sz w:val="24"/>
          <w:szCs w:val="24"/>
        </w:rPr>
        <w:t>攻防对抗赛主要是参赛选手在网络空间互相进行攻击和防守，挖掘网络服务漏洞并攻击对手服务来得分，修补自身服务漏洞进行防御来避免丢分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（3）竞赛系统实时显示分数并排名。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>（4）AWD比赛时间为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2-3</w:t>
      </w:r>
      <w:r>
        <w:rPr>
          <w:rFonts w:ascii="Times New Roman" w:hAnsi="Times New Roman" w:eastAsia="宋体" w:cs="Times New Roman"/>
          <w:sz w:val="24"/>
          <w:szCs w:val="24"/>
        </w:rPr>
        <w:t>小时，统一时间地点。</w:t>
      </w:r>
    </w:p>
    <w:p>
      <w:pPr>
        <w:widowControl/>
        <w:snapToGrid w:val="0"/>
        <w:spacing w:line="400" w:lineRule="exact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/>
          <w:b/>
          <w:bCs/>
        </w:rPr>
        <w:t>五</w:t>
      </w:r>
      <w:r>
        <w:rPr>
          <w:rFonts w:hint="eastAsia" w:ascii="Times New Roman" w:hAnsi="Times New Roman" w:eastAsia="宋体"/>
          <w:b/>
          <w:bCs/>
        </w:rPr>
        <w:t>、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竞赛内容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1. 竞赛内容涉及Web安全、漏洞挖掘、加密解密、信息隐藏、逆向工程、编程开发等常用攻防手段。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2.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竞赛使用的编程语言及开发环境不限。</w:t>
      </w:r>
    </w:p>
    <w:p>
      <w:pPr>
        <w:pStyle w:val="3"/>
        <w:widowControl/>
        <w:shd w:val="clear" w:color="auto" w:fill="FFFFFF"/>
        <w:snapToGrid w:val="0"/>
        <w:spacing w:beforeAutospacing="0" w:afterAutospacing="0" w:line="400" w:lineRule="exact"/>
        <w:jc w:val="both"/>
        <w:rPr>
          <w:rFonts w:ascii="Times New Roman" w:hAnsi="Times New Roman" w:eastAsia="宋体"/>
          <w:b/>
          <w:bCs/>
        </w:rPr>
      </w:pPr>
      <w:r>
        <w:rPr>
          <w:rFonts w:ascii="Times New Roman" w:hAnsi="Times New Roman" w:eastAsia="宋体"/>
          <w:b/>
          <w:bCs/>
        </w:rPr>
        <w:t>六</w:t>
      </w:r>
      <w:r>
        <w:rPr>
          <w:rFonts w:hint="eastAsia" w:ascii="Times New Roman" w:hAnsi="Times New Roman" w:eastAsia="宋体"/>
          <w:b/>
          <w:bCs/>
        </w:rPr>
        <w:t>、奖项设置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根据</w:t>
      </w:r>
      <w:r>
        <w:rPr>
          <w:rFonts w:hint="eastAsia" w:ascii="Times New Roman" w:hAnsi="Times New Roman" w:eastAsia="宋体" w:cs="Times New Roman"/>
          <w:sz w:val="24"/>
          <w:szCs w:val="24"/>
        </w:rPr>
        <w:t>线上夺旗赛（CTF）</w:t>
      </w:r>
      <w:r>
        <w:rPr>
          <w:rFonts w:ascii="Times New Roman" w:hAnsi="Times New Roman" w:eastAsia="宋体" w:cs="Times New Roman"/>
          <w:sz w:val="24"/>
          <w:szCs w:val="24"/>
        </w:rPr>
        <w:t>和线下</w:t>
      </w:r>
      <w:r>
        <w:rPr>
          <w:rFonts w:hint="eastAsia" w:ascii="Times New Roman" w:hAnsi="Times New Roman" w:eastAsia="宋体" w:cs="Times New Roman"/>
          <w:sz w:val="24"/>
          <w:szCs w:val="24"/>
        </w:rPr>
        <w:t>攻防对抗赛（AWD）</w:t>
      </w:r>
      <w:r>
        <w:rPr>
          <w:rFonts w:ascii="Times New Roman" w:hAnsi="Times New Roman" w:eastAsia="宋体" w:cs="Times New Roman"/>
          <w:sz w:val="24"/>
          <w:szCs w:val="24"/>
        </w:rPr>
        <w:t>总成绩（竞赛系统自动显示分数并排名），经组委会</w:t>
      </w:r>
      <w:r>
        <w:rPr>
          <w:rFonts w:hint="eastAsia" w:ascii="Times New Roman" w:hAnsi="Times New Roman" w:eastAsia="宋体" w:cs="Times New Roman"/>
          <w:sz w:val="24"/>
          <w:szCs w:val="24"/>
        </w:rPr>
        <w:t>评阅委员会</w:t>
      </w:r>
      <w:r>
        <w:rPr>
          <w:rFonts w:ascii="Times New Roman" w:hAnsi="Times New Roman" w:eastAsia="宋体" w:cs="Times New Roman"/>
          <w:sz w:val="24"/>
          <w:szCs w:val="24"/>
        </w:rPr>
        <w:t>审核</w:t>
      </w:r>
      <w:r>
        <w:rPr>
          <w:rFonts w:hint="eastAsia" w:ascii="Times New Roman" w:hAnsi="Times New Roman" w:eastAsia="宋体" w:cs="Times New Roman"/>
          <w:sz w:val="24"/>
          <w:szCs w:val="24"/>
        </w:rPr>
        <w:t>，评选出一等</w:t>
      </w:r>
      <w:r>
        <w:rPr>
          <w:rFonts w:ascii="Times New Roman" w:hAnsi="Times New Roman" w:eastAsia="宋体" w:cs="Times New Roman"/>
          <w:sz w:val="24"/>
          <w:szCs w:val="24"/>
        </w:rPr>
        <w:t>3名</w:t>
      </w:r>
      <w:r>
        <w:rPr>
          <w:rFonts w:hint="eastAsia" w:ascii="Times New Roman" w:hAnsi="Times New Roman" w:eastAsia="宋体" w:cs="Times New Roman"/>
          <w:sz w:val="24"/>
          <w:szCs w:val="24"/>
        </w:rPr>
        <w:t>、二等奖</w:t>
      </w:r>
      <w:r>
        <w:rPr>
          <w:rFonts w:ascii="Times New Roman" w:hAnsi="Times New Roman" w:eastAsia="宋体" w:cs="Times New Roman"/>
          <w:sz w:val="24"/>
          <w:szCs w:val="24"/>
        </w:rPr>
        <w:t>5名</w:t>
      </w:r>
      <w:r>
        <w:rPr>
          <w:rFonts w:hint="eastAsia" w:ascii="Times New Roman" w:hAnsi="Times New Roman" w:eastAsia="宋体" w:cs="Times New Roman"/>
          <w:sz w:val="24"/>
          <w:szCs w:val="24"/>
        </w:rPr>
        <w:t>、三等奖</w:t>
      </w:r>
      <w:r>
        <w:rPr>
          <w:rFonts w:ascii="Times New Roman" w:hAnsi="Times New Roman" w:eastAsia="宋体" w:cs="Times New Roman"/>
          <w:sz w:val="24"/>
          <w:szCs w:val="24"/>
        </w:rPr>
        <w:t>10名</w:t>
      </w:r>
      <w:r>
        <w:rPr>
          <w:rFonts w:hint="eastAsia" w:ascii="Times New Roman" w:hAnsi="Times New Roman" w:eastAsia="宋体" w:cs="Times New Roman"/>
          <w:sz w:val="24"/>
          <w:szCs w:val="24"/>
        </w:rPr>
        <w:t>，其余凡</w:t>
      </w:r>
      <w:r>
        <w:rPr>
          <w:rFonts w:ascii="Times New Roman" w:hAnsi="Times New Roman" w:eastAsia="宋体" w:cs="Times New Roman"/>
          <w:sz w:val="24"/>
          <w:szCs w:val="24"/>
        </w:rPr>
        <w:t>线上解出</w:t>
      </w:r>
      <w:r>
        <w:rPr>
          <w:rFonts w:hint="eastAsia" w:ascii="Times New Roman" w:hAnsi="Times New Roman" w:eastAsia="宋体" w:cs="Times New Roman"/>
          <w:sz w:val="24"/>
          <w:szCs w:val="24"/>
        </w:rPr>
        <w:t>赛题</w:t>
      </w:r>
      <w:r>
        <w:rPr>
          <w:rFonts w:ascii="Times New Roman" w:hAnsi="Times New Roman" w:eastAsia="宋体" w:cs="Times New Roman"/>
          <w:sz w:val="24"/>
          <w:szCs w:val="24"/>
        </w:rPr>
        <w:t>者</w:t>
      </w:r>
      <w:r>
        <w:rPr>
          <w:rFonts w:hint="eastAsia" w:ascii="Times New Roman" w:hAnsi="Times New Roman" w:eastAsia="宋体" w:cs="Times New Roman"/>
          <w:sz w:val="24"/>
          <w:szCs w:val="24"/>
        </w:rPr>
        <w:t>均可获得优秀奖。获奖的个人将获得证书奖励</w:t>
      </w:r>
      <w:r>
        <w:rPr>
          <w:rFonts w:hint="default" w:ascii="Times New Roman" w:hAnsi="Times New Roman" w:eastAsia="宋体" w:cs="Times New Roman"/>
          <w:sz w:val="24"/>
          <w:szCs w:val="24"/>
        </w:rPr>
        <w:t>和</w:t>
      </w:r>
      <w:r>
        <w:rPr>
          <w:rFonts w:hint="eastAsia" w:ascii="Times New Roman" w:hAnsi="Times New Roman" w:eastAsia="宋体" w:cs="Times New Roman"/>
          <w:sz w:val="24"/>
          <w:szCs w:val="24"/>
        </w:rPr>
        <w:t>校级对应创新学分奖励。优秀的学生还可以加入计算机科学与工程学院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Hans"/>
        </w:rPr>
        <w:t>网络空间安全工作室</w: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</w:p>
    <w:p>
      <w:pPr>
        <w:widowControl/>
        <w:snapToGrid w:val="0"/>
        <w:spacing w:line="400" w:lineRule="exact"/>
        <w:ind w:firstLine="482" w:firstLineChars="200"/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Hans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  <w:lang w:val="en-US" w:eastAsia="zh-Hans"/>
        </w:rPr>
        <w:t>另外，本届大赛为吉林省委网信办、吉林省政务服务和数字化建设管理局主办的首届“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  <w:lang w:val="en-US" w:eastAsia="zh-Hans"/>
        </w:rPr>
        <w:t>祥云杯”网络安全大赛选拔优秀参赛队员，比赛第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lang w:eastAsia="zh-Hans"/>
        </w:rPr>
        <w:t>1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  <w:lang w:eastAsia="zh-Hans"/>
        </w:rPr>
        <w:t>、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  <w:lang w:val="en-US" w:eastAsia="zh-Hans"/>
        </w:rPr>
        <w:t>第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lang w:eastAsia="zh-Hans"/>
        </w:rPr>
        <w:t>2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  <w:lang w:val="en-US" w:eastAsia="zh-Hans"/>
        </w:rPr>
        <w:t>名将直接晋级“祥云杯”网络安全大赛决赛。</w:t>
      </w:r>
    </w:p>
    <w:p>
      <w:pPr>
        <w:widowControl/>
        <w:snapToGrid w:val="0"/>
        <w:spacing w:line="400" w:lineRule="exact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七、提示</w:t>
      </w:r>
    </w:p>
    <w:p>
      <w:pPr>
        <w:widowControl/>
        <w:snapToGrid w:val="0"/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参赛学生赛前可访问i春秋（https://www.ichunqiu.com/）</w:t>
      </w:r>
      <w:r>
        <w:rPr>
          <w:rFonts w:hint="eastAsia" w:ascii="Times New Roman" w:hAnsi="Times New Roman" w:eastAsia="宋体" w:cs="Times New Roman"/>
          <w:sz w:val="24"/>
          <w:szCs w:val="24"/>
        </w:rPr>
        <w:t>等</w:t>
      </w:r>
      <w:r>
        <w:rPr>
          <w:rFonts w:ascii="Times New Roman" w:hAnsi="Times New Roman" w:eastAsia="宋体" w:cs="Times New Roman"/>
          <w:sz w:val="24"/>
          <w:szCs w:val="24"/>
        </w:rPr>
        <w:t>平台训练CTF</w:t>
      </w:r>
      <w:r>
        <w:rPr>
          <w:rFonts w:hint="eastAsia" w:ascii="Times New Roman" w:hAnsi="Times New Roman" w:eastAsia="宋体" w:cs="Times New Roman"/>
          <w:sz w:val="24"/>
          <w:szCs w:val="24"/>
        </w:rPr>
        <w:t>赛题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widowControl/>
        <w:snapToGrid w:val="0"/>
        <w:spacing w:line="400" w:lineRule="exact"/>
        <w:rPr>
          <w:rFonts w:ascii="Times New Roman" w:hAnsi="Times New Roman" w:eastAsia="宋体"/>
          <w:shd w:val="clear" w:color="auto" w:fill="FFFFFF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附件</w:t>
      </w:r>
      <w:r>
        <w:rPr>
          <w:rFonts w:ascii="Times New Roman" w:hAnsi="Times New Roman" w:eastAsia="宋体" w:cs="Times New Roman"/>
          <w:sz w:val="24"/>
          <w:szCs w:val="24"/>
        </w:rPr>
        <w:t>：</w:t>
      </w:r>
      <w:r>
        <w:rPr>
          <w:rFonts w:hint="eastAsia" w:ascii="Times New Roman" w:hAnsi="Times New Roman" w:eastAsia="宋体" w:cs="Times New Roman"/>
          <w:sz w:val="24"/>
          <w:szCs w:val="24"/>
        </w:rPr>
        <w:t>长春工业大学网络安全大赛报名汇总表</w:t>
      </w:r>
    </w:p>
    <w:p>
      <w:pPr>
        <w:pStyle w:val="3"/>
        <w:widowControl/>
        <w:shd w:val="clear" w:color="auto" w:fill="FFFFFF"/>
        <w:snapToGrid w:val="0"/>
        <w:spacing w:beforeAutospacing="0" w:afterAutospacing="0" w:line="400" w:lineRule="exact"/>
        <w:jc w:val="right"/>
        <w:rPr>
          <w:rFonts w:ascii="Times New Roman" w:hAnsi="Times New Roman" w:eastAsia="宋体"/>
          <w:shd w:val="clear" w:color="auto" w:fill="FFFFFF"/>
        </w:rPr>
      </w:pPr>
      <w:r>
        <w:rPr>
          <w:rFonts w:ascii="Times New Roman" w:hAnsi="Times New Roman" w:eastAsia="宋体"/>
          <w:shd w:val="clear" w:color="auto" w:fill="FFFFFF"/>
        </w:rPr>
        <w:t>长春工业大学</w:t>
      </w:r>
    </w:p>
    <w:p>
      <w:pPr>
        <w:pStyle w:val="3"/>
        <w:widowControl/>
        <w:shd w:val="clear" w:color="auto" w:fill="FFFFFF"/>
        <w:snapToGrid w:val="0"/>
        <w:spacing w:beforeAutospacing="0" w:afterAutospacing="0" w:line="400" w:lineRule="exact"/>
        <w:jc w:val="right"/>
        <w:rPr>
          <w:rFonts w:ascii="Times New Roman" w:hAnsi="Times New Roman" w:eastAsia="宋体"/>
          <w:shd w:val="clear" w:color="auto" w:fill="FFFFFF"/>
        </w:rPr>
      </w:pPr>
      <w:r>
        <w:rPr>
          <w:rFonts w:hint="eastAsia" w:ascii="Times New Roman" w:hAnsi="Times New Roman" w:eastAsia="宋体"/>
          <w:shd w:val="clear" w:color="auto" w:fill="FFFFFF"/>
        </w:rPr>
        <w:t>20</w:t>
      </w:r>
      <w:r>
        <w:rPr>
          <w:rFonts w:hint="default" w:ascii="Times New Roman" w:hAnsi="Times New Roman" w:eastAsia="宋体"/>
          <w:shd w:val="clear" w:color="auto" w:fill="FFFFFF"/>
        </w:rPr>
        <w:t>20</w:t>
      </w:r>
      <w:r>
        <w:rPr>
          <w:rFonts w:hint="eastAsia" w:ascii="Times New Roman" w:hAnsi="Times New Roman" w:eastAsia="宋体"/>
          <w:shd w:val="clear" w:color="auto" w:fill="FFFFFF"/>
        </w:rPr>
        <w:t>年</w:t>
      </w:r>
      <w:r>
        <w:rPr>
          <w:rFonts w:hint="eastAsia" w:ascii="Times New Roman" w:hAnsi="Times New Roman" w:eastAsia="宋体"/>
          <w:shd w:val="clear" w:color="auto" w:fill="FFFFFF"/>
          <w:lang w:val="en-US" w:eastAsia="zh-CN"/>
        </w:rPr>
        <w:t>10</w:t>
      </w:r>
      <w:r>
        <w:rPr>
          <w:rFonts w:hint="eastAsia" w:ascii="Times New Roman" w:hAnsi="Times New Roman" w:eastAsia="宋体"/>
          <w:shd w:val="clear" w:color="auto" w:fill="FFFFFF"/>
        </w:rPr>
        <w:t>月</w:t>
      </w:r>
      <w:r>
        <w:rPr>
          <w:rFonts w:hint="default" w:ascii="Times New Roman" w:hAnsi="Times New Roman" w:eastAsia="宋体"/>
          <w:shd w:val="clear" w:color="auto" w:fill="FFFFFF"/>
        </w:rPr>
        <w:t>2</w:t>
      </w:r>
      <w:r>
        <w:rPr>
          <w:rFonts w:hint="eastAsia" w:ascii="Times New Roman" w:hAnsi="Times New Roman" w:eastAsia="宋体"/>
          <w:shd w:val="clear" w:color="auto" w:fill="FFFFFF"/>
          <w:lang w:val="en-US" w:eastAsia="zh-CN"/>
        </w:rPr>
        <w:t>8</w:t>
      </w:r>
      <w:r>
        <w:rPr>
          <w:rFonts w:hint="eastAsia" w:ascii="Times New Roman" w:hAnsi="Times New Roman" w:eastAsia="宋体"/>
          <w:shd w:val="clear" w:color="auto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-apple-system-fon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A710E"/>
    <w:rsid w:val="000F417D"/>
    <w:rsid w:val="00173F3C"/>
    <w:rsid w:val="002277D7"/>
    <w:rsid w:val="002F4EAF"/>
    <w:rsid w:val="00402F13"/>
    <w:rsid w:val="0049177B"/>
    <w:rsid w:val="004D0E46"/>
    <w:rsid w:val="0062237C"/>
    <w:rsid w:val="00622C61"/>
    <w:rsid w:val="006802C8"/>
    <w:rsid w:val="006B79A1"/>
    <w:rsid w:val="006C745D"/>
    <w:rsid w:val="00814313"/>
    <w:rsid w:val="008677FE"/>
    <w:rsid w:val="00882021"/>
    <w:rsid w:val="008B00CC"/>
    <w:rsid w:val="00971A07"/>
    <w:rsid w:val="009801B6"/>
    <w:rsid w:val="00B22E09"/>
    <w:rsid w:val="00B8587D"/>
    <w:rsid w:val="00B93397"/>
    <w:rsid w:val="00BA710E"/>
    <w:rsid w:val="00BC4B05"/>
    <w:rsid w:val="00CF3AB8"/>
    <w:rsid w:val="00D94329"/>
    <w:rsid w:val="00DB0467"/>
    <w:rsid w:val="00E4294A"/>
    <w:rsid w:val="00E57C38"/>
    <w:rsid w:val="00EA7DD1"/>
    <w:rsid w:val="00FF1983"/>
    <w:rsid w:val="02C81B1F"/>
    <w:rsid w:val="12157C38"/>
    <w:rsid w:val="12282281"/>
    <w:rsid w:val="162D45BA"/>
    <w:rsid w:val="1D1B3C90"/>
    <w:rsid w:val="1EFDEFB8"/>
    <w:rsid w:val="235DABFF"/>
    <w:rsid w:val="2A5C03D4"/>
    <w:rsid w:val="3C150A6A"/>
    <w:rsid w:val="42FE831A"/>
    <w:rsid w:val="43595F4A"/>
    <w:rsid w:val="43B70AA5"/>
    <w:rsid w:val="45F529FF"/>
    <w:rsid w:val="49D2777D"/>
    <w:rsid w:val="4EA33DE1"/>
    <w:rsid w:val="55FDF877"/>
    <w:rsid w:val="5777BB61"/>
    <w:rsid w:val="5AFE445D"/>
    <w:rsid w:val="5BE6ED93"/>
    <w:rsid w:val="5C2F1C1D"/>
    <w:rsid w:val="5CD7C27B"/>
    <w:rsid w:val="5D8658C2"/>
    <w:rsid w:val="69574242"/>
    <w:rsid w:val="6DBB3515"/>
    <w:rsid w:val="6ED766BE"/>
    <w:rsid w:val="705C4D63"/>
    <w:rsid w:val="76F61983"/>
    <w:rsid w:val="77DEF9B7"/>
    <w:rsid w:val="77DFC8D6"/>
    <w:rsid w:val="77F72FE9"/>
    <w:rsid w:val="79F34400"/>
    <w:rsid w:val="7B75CE8B"/>
    <w:rsid w:val="7B9D4F9E"/>
    <w:rsid w:val="7F7AEB00"/>
    <w:rsid w:val="8B1EF411"/>
    <w:rsid w:val="B6E89CAF"/>
    <w:rsid w:val="BFDB193B"/>
    <w:rsid w:val="C7D6F8CE"/>
    <w:rsid w:val="DCEF1298"/>
    <w:rsid w:val="E3FBB71D"/>
    <w:rsid w:val="E7376A74"/>
    <w:rsid w:val="F79FE736"/>
    <w:rsid w:val="F7FB4DC0"/>
    <w:rsid w:val="FAFFAB03"/>
    <w:rsid w:val="FBDF0185"/>
    <w:rsid w:val="FEFF500D"/>
    <w:rsid w:val="FF5BE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</w:rPr>
  </w:style>
  <w:style w:type="character" w:customStyle="1" w:styleId="7">
    <w:name w:val="Unresolved Mention"/>
    <w:basedOn w:val="4"/>
    <w:unhideWhenUsed/>
    <w:qFormat/>
    <w:uiPriority w:val="99"/>
    <w:rPr>
      <w:color w:val="808080"/>
      <w:shd w:val="clear" w:color="auto" w:fill="E6E6E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193</Words>
  <Characters>1104</Characters>
  <Lines>9</Lines>
  <Paragraphs>2</Paragraphs>
  <ScaleCrop>false</ScaleCrop>
  <LinksUpToDate>false</LinksUpToDate>
  <CharactersWithSpaces>1295</CharactersWithSpaces>
  <Application>WPS Office_2.7.1.4479_F1E327BC-269C-435d-A152-05C5408002CA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2016-04-13T05:36:00Z</dcterms:created>
  <dc:creator>audrey</dc:creator>
  <cp:lastModifiedBy>audrey</cp:lastModifiedBy>
  <dcterms:modified xsi:type="dcterms:W3CDTF">2020-11-02T08:19:59Z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