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hint="eastAsia" w:ascii="黑体" w:hAnsi="宋体" w:eastAsia="黑体"/>
          <w:color w:val="000000"/>
          <w:spacing w:val="-10"/>
          <w:sz w:val="36"/>
          <w:szCs w:val="36"/>
        </w:rPr>
      </w:pPr>
    </w:p>
    <w:p>
      <w:pPr>
        <w:spacing w:line="440" w:lineRule="exact"/>
        <w:jc w:val="center"/>
        <w:rPr>
          <w:rFonts w:hint="eastAsia" w:ascii="黑体" w:hAnsi="宋体" w:eastAsia="黑体"/>
          <w:color w:val="000000"/>
          <w:spacing w:val="-10"/>
          <w:sz w:val="36"/>
          <w:szCs w:val="36"/>
        </w:rPr>
      </w:pPr>
      <w:r>
        <w:rPr>
          <w:rFonts w:hint="eastAsia" w:ascii="黑体" w:hAnsi="宋体" w:eastAsia="黑体"/>
          <w:color w:val="000000"/>
          <w:spacing w:val="-10"/>
          <w:sz w:val="36"/>
          <w:szCs w:val="36"/>
        </w:rPr>
        <w:t>关于开展20</w:t>
      </w:r>
      <w:r>
        <w:rPr>
          <w:rFonts w:hint="eastAsia" w:ascii="黑体" w:hAnsi="宋体" w:eastAsia="黑体"/>
          <w:color w:val="000000"/>
          <w:spacing w:val="-10"/>
          <w:sz w:val="36"/>
          <w:szCs w:val="36"/>
          <w:lang w:val="en-US" w:eastAsia="zh-CN"/>
        </w:rPr>
        <w:t>20</w:t>
      </w:r>
      <w:r>
        <w:rPr>
          <w:rFonts w:hint="eastAsia" w:ascii="黑体" w:hAnsi="宋体" w:eastAsia="黑体"/>
          <w:color w:val="000000"/>
          <w:spacing w:val="-10"/>
          <w:sz w:val="36"/>
          <w:szCs w:val="36"/>
        </w:rPr>
        <w:t>年新专业</w:t>
      </w:r>
      <w:r>
        <w:rPr>
          <w:rFonts w:hint="eastAsia" w:ascii="黑体" w:hAnsi="宋体" w:eastAsia="黑体"/>
          <w:color w:val="000000"/>
          <w:spacing w:val="-10"/>
          <w:sz w:val="36"/>
          <w:szCs w:val="36"/>
          <w:lang w:eastAsia="zh-CN"/>
        </w:rPr>
        <w:t>设置</w:t>
      </w:r>
      <w:r>
        <w:rPr>
          <w:rFonts w:hint="eastAsia" w:ascii="黑体" w:hAnsi="宋体" w:eastAsia="黑体"/>
          <w:color w:val="000000"/>
          <w:spacing w:val="-10"/>
          <w:sz w:val="36"/>
          <w:szCs w:val="36"/>
        </w:rPr>
        <w:t>申报工作的</w:t>
      </w:r>
      <w:r>
        <w:rPr>
          <w:rFonts w:hint="eastAsia" w:ascii="黑体" w:hAnsi="宋体" w:eastAsia="黑体"/>
          <w:color w:val="000000"/>
          <w:spacing w:val="-10"/>
          <w:sz w:val="36"/>
          <w:szCs w:val="36"/>
          <w:lang w:eastAsia="zh-CN"/>
        </w:rPr>
        <w:t>预</w:t>
      </w:r>
      <w:r>
        <w:rPr>
          <w:rFonts w:hint="eastAsia" w:ascii="黑体" w:hAnsi="宋体" w:eastAsia="黑体"/>
          <w:color w:val="000000"/>
          <w:spacing w:val="-10"/>
          <w:sz w:val="36"/>
          <w:szCs w:val="36"/>
        </w:rPr>
        <w:t>通知</w:t>
      </w:r>
    </w:p>
    <w:p>
      <w:pPr>
        <w:spacing w:line="500" w:lineRule="exact"/>
        <w:rPr>
          <w:rFonts w:hint="eastAsia" w:ascii="宋体" w:hAnsi="宋体"/>
          <w:b/>
          <w:color w:val="000000"/>
          <w:sz w:val="24"/>
        </w:rPr>
      </w:pPr>
    </w:p>
    <w:p>
      <w:pPr>
        <w:spacing w:line="50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各教学单位：</w:t>
      </w:r>
    </w:p>
    <w:p>
      <w:pPr>
        <w:spacing w:line="50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为主动适应吉林振兴发展和建设高等教育强省的需要，满足经济社会发展对高素质人才的需求，进一步加快建设吉林省特色高水平应用研究型大学</w:t>
      </w:r>
      <w:r>
        <w:rPr>
          <w:rFonts w:hint="eastAsia" w:ascii="仿宋_GB2312" w:eastAsia="仿宋_GB2312"/>
          <w:sz w:val="32"/>
          <w:szCs w:val="32"/>
          <w:lang w:eastAsia="zh-CN"/>
        </w:rPr>
        <w:t>和</w:t>
      </w:r>
      <w:r>
        <w:rPr>
          <w:rFonts w:hint="eastAsia" w:ascii="仿宋_GB2312" w:eastAsia="仿宋_GB2312"/>
          <w:sz w:val="32"/>
          <w:szCs w:val="32"/>
        </w:rPr>
        <w:t>一流地方工业大学建设步伐，结合我校学科专业建设实际，学校决定预开展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2020</w:t>
      </w:r>
      <w:r>
        <w:rPr>
          <w:rFonts w:hint="eastAsia" w:ascii="仿宋_GB2312" w:eastAsia="仿宋_GB2312"/>
          <w:sz w:val="32"/>
          <w:szCs w:val="32"/>
        </w:rPr>
        <w:t>年新专业</w:t>
      </w:r>
      <w:r>
        <w:rPr>
          <w:rFonts w:hint="eastAsia" w:ascii="仿宋_GB2312" w:eastAsia="仿宋_GB2312"/>
          <w:sz w:val="32"/>
          <w:szCs w:val="32"/>
          <w:lang w:eastAsia="zh-CN"/>
        </w:rPr>
        <w:t>设置</w:t>
      </w:r>
      <w:r>
        <w:rPr>
          <w:rFonts w:hint="eastAsia" w:ascii="仿宋_GB2312" w:eastAsia="仿宋_GB2312"/>
          <w:sz w:val="32"/>
          <w:szCs w:val="32"/>
        </w:rPr>
        <w:t>申报工作，具体工作安排如下：</w:t>
      </w:r>
    </w:p>
    <w:p>
      <w:pPr>
        <w:spacing w:line="500" w:lineRule="exact"/>
        <w:ind w:firstLine="640" w:firstLineChars="200"/>
        <w:rPr>
          <w:rFonts w:hint="eastAsia" w:ascii="黑体" w:eastAsia="黑体"/>
          <w:sz w:val="32"/>
          <w:szCs w:val="32"/>
          <w:lang w:eastAsia="zh-CN"/>
        </w:rPr>
      </w:pPr>
      <w:r>
        <w:rPr>
          <w:rFonts w:hint="eastAsia" w:ascii="黑体" w:eastAsia="黑体"/>
          <w:sz w:val="32"/>
          <w:szCs w:val="32"/>
        </w:rPr>
        <w:t>一、</w:t>
      </w:r>
      <w:r>
        <w:rPr>
          <w:rFonts w:hint="eastAsia" w:ascii="黑体" w:eastAsia="黑体"/>
          <w:sz w:val="32"/>
          <w:szCs w:val="32"/>
          <w:lang w:eastAsia="zh-CN"/>
        </w:rPr>
        <w:t>工作依据</w:t>
      </w:r>
    </w:p>
    <w:p>
      <w:pPr>
        <w:spacing w:line="50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本次新专业</w:t>
      </w:r>
      <w:r>
        <w:rPr>
          <w:rFonts w:hint="eastAsia" w:ascii="仿宋_GB2312" w:eastAsia="仿宋_GB2312"/>
          <w:sz w:val="32"/>
          <w:szCs w:val="32"/>
        </w:rPr>
        <w:t>预</w:t>
      </w:r>
      <w:r>
        <w:rPr>
          <w:rFonts w:hint="eastAsia" w:ascii="仿宋_GB2312" w:eastAsia="仿宋_GB2312"/>
          <w:sz w:val="32"/>
          <w:szCs w:val="32"/>
          <w:lang w:eastAsia="zh-CN"/>
        </w:rPr>
        <w:t>申报工作，根据《教育部高等教育司关于开展2019年度普通高等学校本科专业设置工作的通知（教高司函〔2019〕30号）》、教育部《普通高等学校本科专业目录（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2020</w:t>
      </w:r>
      <w:r>
        <w:rPr>
          <w:rFonts w:hint="eastAsia" w:ascii="仿宋_GB2312" w:eastAsia="仿宋_GB2312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版</w:t>
      </w:r>
      <w:r>
        <w:rPr>
          <w:rFonts w:hint="eastAsia" w:ascii="仿宋_GB2312" w:eastAsia="仿宋_GB2312"/>
          <w:sz w:val="32"/>
          <w:szCs w:val="32"/>
          <w:lang w:eastAsia="zh-CN"/>
        </w:rPr>
        <w:t>）》（以下简称《专业目录》，见附件1）和《普通高等学校本科专业设置管理规定》（见附件2）。</w:t>
      </w:r>
    </w:p>
    <w:p>
      <w:pPr>
        <w:adjustRightInd w:val="0"/>
        <w:snapToGrid w:val="0"/>
        <w:spacing w:line="500" w:lineRule="exact"/>
        <w:ind w:firstLine="640" w:firstLineChars="200"/>
        <w:rPr>
          <w:rFonts w:hint="eastAsia" w:ascii="黑体" w:eastAsia="黑体"/>
          <w:sz w:val="32"/>
          <w:szCs w:val="32"/>
          <w:lang w:eastAsia="zh-CN"/>
        </w:rPr>
      </w:pPr>
      <w:r>
        <w:rPr>
          <w:rFonts w:hint="eastAsia" w:ascii="黑体" w:eastAsia="黑体"/>
          <w:sz w:val="32"/>
          <w:szCs w:val="32"/>
          <w:lang w:eastAsia="zh-CN"/>
        </w:rPr>
        <w:t>二、申报原则</w:t>
      </w:r>
    </w:p>
    <w:p>
      <w:pPr>
        <w:spacing w:line="50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1.申报新专业要适应高等教育发展形势，遵循教育教学规律，正确处理需要与可能、数量与质量、近期与长远的关系，贯彻规模、结构、质量和效益相统一的方针，体现高等教育工作重心从规模扩展到质量提高的转变。</w:t>
      </w:r>
    </w:p>
    <w:p>
      <w:pPr>
        <w:spacing w:line="50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2.申报新专业要符合我校办学定位和发展规划；有相关学科专业为依托；有稳定的社会人才需求；有科学、规范的专业人才培养方案；有完成专业人才培养方案所必需的专职教师队伍及教学辅助人员；具备开办专业所必需的教学用房、图书资料、仪器设备、实习基地等基本办学条件，有保障专业可持续发展的相关制度。</w:t>
      </w:r>
    </w:p>
    <w:p>
      <w:pPr>
        <w:spacing w:line="50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3.各单位必须高度重视新申报专业的调研和论证工作，合理确定专业建设目标，体现我校的办学特色，符合社会发展对人才的需求，具有良好的就业前景等。</w:t>
      </w:r>
    </w:p>
    <w:p>
      <w:pPr>
        <w:spacing w:line="50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4.与我省支柱、优势、特色和战略性新兴产业对接好的专业可优先申报；新能源汽车、生物化工、生物医药、电子信息、新材料、新能源、先进装备制造、节能环保、现代农业等产业以及创意、金融等现代服务业领域专业可优先申报。</w:t>
      </w:r>
    </w:p>
    <w:p>
      <w:pPr>
        <w:adjustRightInd w:val="0"/>
        <w:snapToGrid w:val="0"/>
        <w:spacing w:line="500" w:lineRule="exact"/>
        <w:ind w:firstLine="640" w:firstLineChars="200"/>
        <w:rPr>
          <w:rFonts w:hint="eastAsia" w:ascii="黑体" w:eastAsia="黑体"/>
          <w:sz w:val="32"/>
          <w:szCs w:val="32"/>
          <w:lang w:eastAsia="zh-CN"/>
        </w:rPr>
      </w:pPr>
      <w:r>
        <w:rPr>
          <w:rFonts w:hint="eastAsia" w:ascii="黑体" w:eastAsia="黑体"/>
          <w:sz w:val="32"/>
          <w:szCs w:val="32"/>
          <w:lang w:eastAsia="zh-CN"/>
        </w:rPr>
        <w:t>三、申报范围</w:t>
      </w:r>
    </w:p>
    <w:p>
      <w:pPr>
        <w:spacing w:line="50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申报新专业的专业名称、专业代码、修业年限、授予学位门类等应符合教育部颁布的《专业目录》的有关要求。</w:t>
      </w:r>
    </w:p>
    <w:p>
      <w:pPr>
        <w:adjustRightInd w:val="0"/>
        <w:snapToGrid w:val="0"/>
        <w:spacing w:line="500" w:lineRule="exact"/>
        <w:ind w:firstLine="640" w:firstLineChars="200"/>
        <w:rPr>
          <w:rFonts w:hint="eastAsia" w:ascii="黑体" w:eastAsia="黑体"/>
          <w:sz w:val="32"/>
          <w:szCs w:val="32"/>
          <w:lang w:eastAsia="zh-CN"/>
        </w:rPr>
      </w:pPr>
      <w:r>
        <w:rPr>
          <w:rFonts w:hint="eastAsia" w:ascii="黑体" w:eastAsia="黑体"/>
          <w:sz w:val="32"/>
          <w:szCs w:val="32"/>
          <w:lang w:eastAsia="zh-CN"/>
        </w:rPr>
        <w:t>四、申报要求</w:t>
      </w:r>
    </w:p>
    <w:p>
      <w:pPr>
        <w:spacing w:line="50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1.各学院请根据学院发展规划和实际需求进行预申报。</w:t>
      </w:r>
    </w:p>
    <w:p>
      <w:pPr>
        <w:spacing w:line="50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</w:t>
      </w:r>
      <w:r>
        <w:rPr>
          <w:rFonts w:hint="eastAsia" w:ascii="仿宋_GB2312" w:eastAsia="仿宋_GB2312"/>
          <w:sz w:val="32"/>
          <w:szCs w:val="32"/>
          <w:lang w:eastAsia="zh-CN"/>
        </w:rPr>
        <w:t>申报专业需填写《普通高等学校本科专业设置申请表》（2019年修订）(见附件3)，一式七份。</w:t>
      </w:r>
    </w:p>
    <w:p>
      <w:pPr>
        <w:spacing w:line="50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  <w:lang w:eastAsia="zh-CN"/>
        </w:rPr>
        <w:t>.申报新专业需通过校学术委员会论证，各申请专业负责人需进行5分钟PPT汇报。</w:t>
      </w:r>
    </w:p>
    <w:p>
      <w:pPr>
        <w:spacing w:line="50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  <w:lang w:eastAsia="zh-CN"/>
        </w:rPr>
        <w:t>.请于2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020</w:t>
      </w:r>
      <w:r>
        <w:rPr>
          <w:rFonts w:hint="eastAsia" w:ascii="仿宋_GB2312" w:eastAsia="仿宋_GB2312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  <w:lang w:eastAsia="zh-CN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eastAsia="zh-CN"/>
        </w:rPr>
        <w:t>日1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  <w:lang w:eastAsia="zh-CN"/>
        </w:rPr>
        <w:t>：00前将申报材料报送到教务处教学研究科，综合楼三楼（电话：85716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248</w:t>
      </w:r>
      <w:r>
        <w:rPr>
          <w:rFonts w:hint="eastAsia" w:ascii="仿宋_GB2312" w:eastAsia="仿宋_GB2312"/>
          <w:sz w:val="32"/>
          <w:szCs w:val="32"/>
          <w:lang w:eastAsia="zh-CN"/>
        </w:rPr>
        <w:t>；联系人：赵杨）。</w:t>
      </w:r>
    </w:p>
    <w:p>
      <w:pPr>
        <w:spacing w:line="50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adjustRightInd w:val="0"/>
        <w:snapToGrid w:val="0"/>
        <w:spacing w:line="500" w:lineRule="exact"/>
        <w:ind w:firstLine="640" w:firstLineChars="200"/>
        <w:rPr>
          <w:rFonts w:hint="eastAsia" w:ascii="仿宋_GB2312" w:hAnsi="宋体" w:eastAsia="仿宋_GB2312"/>
          <w:color w:val="000000"/>
          <w:sz w:val="32"/>
          <w:szCs w:val="32"/>
        </w:rPr>
      </w:pPr>
    </w:p>
    <w:p>
      <w:pPr>
        <w:adjustRightInd w:val="0"/>
        <w:snapToGrid w:val="0"/>
        <w:spacing w:line="500" w:lineRule="exact"/>
        <w:ind w:firstLine="640" w:firstLineChars="200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附件：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1. 普通高等学校本科专业目录（2020年版）</w:t>
      </w:r>
    </w:p>
    <w:p>
      <w:pPr>
        <w:adjustRightInd w:val="0"/>
        <w:snapToGrid w:val="0"/>
        <w:spacing w:line="500" w:lineRule="exact"/>
        <w:ind w:firstLine="960" w:firstLineChars="300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 2. 普通高等学校本科专业设置管理规定</w:t>
      </w:r>
    </w:p>
    <w:p>
      <w:pPr>
        <w:adjustRightInd w:val="0"/>
        <w:snapToGrid w:val="0"/>
        <w:spacing w:line="500" w:lineRule="exact"/>
        <w:ind w:firstLine="960" w:firstLineChars="300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 3. </w:t>
      </w:r>
      <w:r>
        <w:rPr>
          <w:rFonts w:hint="eastAsia" w:ascii="仿宋_GB2312" w:eastAsia="仿宋_GB2312"/>
          <w:sz w:val="32"/>
          <w:szCs w:val="32"/>
          <w:lang w:eastAsia="zh-CN"/>
        </w:rPr>
        <w:t>普通高等学校本科专业设置申请表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（</w:t>
      </w:r>
      <w:r>
        <w:rPr>
          <w:rFonts w:hint="eastAsia" w:ascii="仿宋_GB2312" w:eastAsia="仿宋_GB2312"/>
          <w:sz w:val="32"/>
          <w:szCs w:val="32"/>
          <w:lang w:eastAsia="zh-CN"/>
        </w:rPr>
        <w:t>2019年修订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）</w:t>
      </w:r>
    </w:p>
    <w:p>
      <w:pPr>
        <w:spacing w:line="500" w:lineRule="exact"/>
        <w:ind w:firstLine="960" w:firstLineChars="300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</w:t>
      </w:r>
    </w:p>
    <w:p>
      <w:pPr>
        <w:spacing w:line="500" w:lineRule="exact"/>
        <w:ind w:right="640" w:firstLine="6560" w:firstLineChars="2050"/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教务处</w:t>
      </w:r>
    </w:p>
    <w:p>
      <w:pPr>
        <w:spacing w:line="500" w:lineRule="exact"/>
        <w:ind w:right="640" w:firstLine="640" w:firstLineChars="200"/>
        <w:jc w:val="right"/>
      </w:pP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2020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年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月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16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日</w:t>
      </w:r>
    </w:p>
    <w:sectPr>
      <w:headerReference r:id="rId3" w:type="default"/>
      <w:footerReference r:id="rId4" w:type="default"/>
      <w:pgSz w:w="11906" w:h="16838"/>
      <w:pgMar w:top="1440" w:right="1304" w:bottom="1440" w:left="1417" w:header="261" w:footer="1043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rPr>
        <w:rFonts w:hint="eastAsia"/>
      </w:rPr>
      <w:drawing>
        <wp:anchor distT="0" distB="0" distL="114300" distR="114300" simplePos="0" relativeHeight="251658240" behindDoc="1" locked="1" layoutInCell="1" allowOverlap="1">
          <wp:simplePos x="0" y="0"/>
          <wp:positionH relativeFrom="page">
            <wp:align>center</wp:align>
          </wp:positionH>
          <wp:positionV relativeFrom="paragraph">
            <wp:posOffset>0</wp:posOffset>
          </wp:positionV>
          <wp:extent cx="6872605" cy="9640570"/>
          <wp:effectExtent l="0" t="0" r="5080" b="0"/>
          <wp:wrapNone/>
          <wp:docPr id="2" name="图片 2" descr="内页210-2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210-29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72400" cy="9640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929"/>
    <w:rsid w:val="00006023"/>
    <w:rsid w:val="000163D0"/>
    <w:rsid w:val="00024A04"/>
    <w:rsid w:val="00026F83"/>
    <w:rsid w:val="000424BF"/>
    <w:rsid w:val="000531CA"/>
    <w:rsid w:val="00060EA3"/>
    <w:rsid w:val="0006672B"/>
    <w:rsid w:val="00073B5C"/>
    <w:rsid w:val="00091350"/>
    <w:rsid w:val="000E3EF1"/>
    <w:rsid w:val="000E6A1A"/>
    <w:rsid w:val="00122D62"/>
    <w:rsid w:val="0016180E"/>
    <w:rsid w:val="00167A6A"/>
    <w:rsid w:val="00172A27"/>
    <w:rsid w:val="00185C92"/>
    <w:rsid w:val="00187CDB"/>
    <w:rsid w:val="0019714D"/>
    <w:rsid w:val="001E247B"/>
    <w:rsid w:val="001F2226"/>
    <w:rsid w:val="001F6675"/>
    <w:rsid w:val="0021532A"/>
    <w:rsid w:val="00227A2B"/>
    <w:rsid w:val="002476B1"/>
    <w:rsid w:val="00257EA2"/>
    <w:rsid w:val="00275CF6"/>
    <w:rsid w:val="00294AAE"/>
    <w:rsid w:val="002D017E"/>
    <w:rsid w:val="00302125"/>
    <w:rsid w:val="00332F96"/>
    <w:rsid w:val="003371AB"/>
    <w:rsid w:val="00351998"/>
    <w:rsid w:val="00353CE5"/>
    <w:rsid w:val="00377E5B"/>
    <w:rsid w:val="003854A7"/>
    <w:rsid w:val="003950DE"/>
    <w:rsid w:val="003B7268"/>
    <w:rsid w:val="003C6DBE"/>
    <w:rsid w:val="003D27AC"/>
    <w:rsid w:val="003D53CC"/>
    <w:rsid w:val="004052FC"/>
    <w:rsid w:val="00422E58"/>
    <w:rsid w:val="00446838"/>
    <w:rsid w:val="00485DD5"/>
    <w:rsid w:val="0048651D"/>
    <w:rsid w:val="004A3046"/>
    <w:rsid w:val="004E6E6D"/>
    <w:rsid w:val="00504404"/>
    <w:rsid w:val="00514B73"/>
    <w:rsid w:val="00517C16"/>
    <w:rsid w:val="00520990"/>
    <w:rsid w:val="0053020B"/>
    <w:rsid w:val="005416FF"/>
    <w:rsid w:val="00542A63"/>
    <w:rsid w:val="0056506E"/>
    <w:rsid w:val="0057379A"/>
    <w:rsid w:val="005758F0"/>
    <w:rsid w:val="00583BBB"/>
    <w:rsid w:val="00585F4B"/>
    <w:rsid w:val="00593866"/>
    <w:rsid w:val="005A075B"/>
    <w:rsid w:val="005F24B2"/>
    <w:rsid w:val="00604773"/>
    <w:rsid w:val="00625AD5"/>
    <w:rsid w:val="00633DE7"/>
    <w:rsid w:val="00642895"/>
    <w:rsid w:val="00643736"/>
    <w:rsid w:val="006440F3"/>
    <w:rsid w:val="0065104A"/>
    <w:rsid w:val="006521DA"/>
    <w:rsid w:val="00664D00"/>
    <w:rsid w:val="006B3491"/>
    <w:rsid w:val="006D0F2D"/>
    <w:rsid w:val="006D559A"/>
    <w:rsid w:val="006E2320"/>
    <w:rsid w:val="00721FF6"/>
    <w:rsid w:val="00722BB0"/>
    <w:rsid w:val="007325AA"/>
    <w:rsid w:val="00755016"/>
    <w:rsid w:val="007624B2"/>
    <w:rsid w:val="00763A08"/>
    <w:rsid w:val="00772B66"/>
    <w:rsid w:val="0077558C"/>
    <w:rsid w:val="007A0AF1"/>
    <w:rsid w:val="007D2B62"/>
    <w:rsid w:val="007F0A45"/>
    <w:rsid w:val="007F5B02"/>
    <w:rsid w:val="00812569"/>
    <w:rsid w:val="00851A1A"/>
    <w:rsid w:val="0089256F"/>
    <w:rsid w:val="008E1507"/>
    <w:rsid w:val="008E4516"/>
    <w:rsid w:val="0090309D"/>
    <w:rsid w:val="0090539E"/>
    <w:rsid w:val="00952D13"/>
    <w:rsid w:val="009647DE"/>
    <w:rsid w:val="00973C8D"/>
    <w:rsid w:val="009C3068"/>
    <w:rsid w:val="009D0C1B"/>
    <w:rsid w:val="009F3B7D"/>
    <w:rsid w:val="00A370A2"/>
    <w:rsid w:val="00A5235B"/>
    <w:rsid w:val="00A543B8"/>
    <w:rsid w:val="00A61F0C"/>
    <w:rsid w:val="00A8751C"/>
    <w:rsid w:val="00AA7CB7"/>
    <w:rsid w:val="00AD3A70"/>
    <w:rsid w:val="00AD6BE3"/>
    <w:rsid w:val="00AE4E15"/>
    <w:rsid w:val="00AE6242"/>
    <w:rsid w:val="00B207E6"/>
    <w:rsid w:val="00B63A13"/>
    <w:rsid w:val="00B75771"/>
    <w:rsid w:val="00B831F9"/>
    <w:rsid w:val="00BC78AE"/>
    <w:rsid w:val="00BD167A"/>
    <w:rsid w:val="00BD2F6C"/>
    <w:rsid w:val="00BE45FC"/>
    <w:rsid w:val="00BE4765"/>
    <w:rsid w:val="00BF45AF"/>
    <w:rsid w:val="00C1364C"/>
    <w:rsid w:val="00C63275"/>
    <w:rsid w:val="00C7526B"/>
    <w:rsid w:val="00C77F5C"/>
    <w:rsid w:val="00C80C42"/>
    <w:rsid w:val="00CA32AD"/>
    <w:rsid w:val="00CB39FF"/>
    <w:rsid w:val="00CC6C56"/>
    <w:rsid w:val="00D02AC0"/>
    <w:rsid w:val="00D13473"/>
    <w:rsid w:val="00D161D4"/>
    <w:rsid w:val="00D51507"/>
    <w:rsid w:val="00D60817"/>
    <w:rsid w:val="00D725FB"/>
    <w:rsid w:val="00D931E5"/>
    <w:rsid w:val="00D96C9F"/>
    <w:rsid w:val="00DA3263"/>
    <w:rsid w:val="00DD1C04"/>
    <w:rsid w:val="00E00A13"/>
    <w:rsid w:val="00E12C6D"/>
    <w:rsid w:val="00E21B20"/>
    <w:rsid w:val="00E21BDB"/>
    <w:rsid w:val="00E51E72"/>
    <w:rsid w:val="00E859F6"/>
    <w:rsid w:val="00EC2424"/>
    <w:rsid w:val="00EC569C"/>
    <w:rsid w:val="00EE7A1F"/>
    <w:rsid w:val="00F07DAE"/>
    <w:rsid w:val="00F22770"/>
    <w:rsid w:val="00F229F2"/>
    <w:rsid w:val="00F26499"/>
    <w:rsid w:val="00F40649"/>
    <w:rsid w:val="00F51294"/>
    <w:rsid w:val="00FA1479"/>
    <w:rsid w:val="00FE3BDC"/>
    <w:rsid w:val="00FF0AD3"/>
    <w:rsid w:val="0AC23427"/>
    <w:rsid w:val="1B356C02"/>
    <w:rsid w:val="200F4876"/>
    <w:rsid w:val="25F4322E"/>
    <w:rsid w:val="28594411"/>
    <w:rsid w:val="2C0C7A7B"/>
    <w:rsid w:val="33B41632"/>
    <w:rsid w:val="38F40A47"/>
    <w:rsid w:val="42F509F6"/>
    <w:rsid w:val="4B082895"/>
    <w:rsid w:val="5B5B4D2D"/>
    <w:rsid w:val="67886C39"/>
    <w:rsid w:val="6C191B85"/>
    <w:rsid w:val="7E284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before="340" w:after="330" w:line="578" w:lineRule="auto"/>
      <w:outlineLvl w:val="0"/>
    </w:pPr>
    <w:rPr>
      <w:rFonts w:ascii="Calibri" w:hAnsi="Calibri" w:eastAsia="华文中宋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8">
    <w:name w:val="page number"/>
    <w:basedOn w:val="7"/>
    <w:uiPriority w:val="0"/>
  </w:style>
  <w:style w:type="character" w:customStyle="1" w:styleId="9">
    <w:name w:val="标题 1 Char"/>
    <w:link w:val="2"/>
    <w:qFormat/>
    <w:uiPriority w:val="0"/>
    <w:rPr>
      <w:rFonts w:ascii="Calibri" w:hAnsi="Calibri" w:eastAsia="华文中宋"/>
      <w:b/>
      <w:bCs/>
      <w:kern w:val="44"/>
      <w:sz w:val="44"/>
      <w:szCs w:val="44"/>
    </w:rPr>
  </w:style>
  <w:style w:type="paragraph" w:styleId="10">
    <w:name w:val="List Paragraph"/>
    <w:basedOn w:val="1"/>
    <w:qFormat/>
    <w:uiPriority w:val="34"/>
    <w:pPr>
      <w:ind w:firstLine="420" w:firstLineChars="200"/>
    </w:pPr>
    <w:rPr>
      <w:szCs w:val="22"/>
    </w:rPr>
  </w:style>
  <w:style w:type="character" w:customStyle="1" w:styleId="11">
    <w:name w:val="批注框文本 Char"/>
    <w:basedOn w:val="7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D7702D-972B-476A-9AFF-87887F3D047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Kingsoft</Company>
  <Pages>1</Pages>
  <Words>0</Words>
  <Characters>0</Characters>
  <Lines>0</Lines>
  <Paragraphs>0</Paragraphs>
  <TotalTime>33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2016-09-22T07:29:00Z</dcterms:created>
  <dc:creator>zhaoxinlei</dc:creator>
  <cp:lastModifiedBy>jwc</cp:lastModifiedBy>
  <cp:lastPrinted>2020-04-16T02:17:27Z</cp:lastPrinted>
  <dcterms:modified xsi:type="dcterms:W3CDTF">2020-04-16T02:44:55Z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